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4"/>
        </w:rPr>
      </w:pPr>
      <w:r>
        <w:rPr>
          <w:b/>
          <w:bCs/>
          <w:sz w:val="28"/>
          <w:szCs w:val="24"/>
        </w:rPr>
        <w:t xml:space="preserve"> </w:t>
      </w:r>
      <w:r/>
    </w:p>
    <w:p>
      <w:pPr>
        <w:jc w:val="center"/>
        <w:rPr>
          <w:b/>
          <w:sz w:val="28"/>
          <w:szCs w:val="24"/>
        </w:rPr>
      </w:pPr>
      <w:r>
        <w:rPr>
          <w:b/>
          <w:bCs/>
          <w:sz w:val="28"/>
          <w:szCs w:val="24"/>
        </w:rPr>
        <w:t xml:space="preserve">  Сводный годовой доклад о ходе реализации и оценке </w:t>
      </w:r>
      <w:r/>
    </w:p>
    <w:p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эффективности муниципальных программ </w:t>
      </w:r>
      <w:r/>
    </w:p>
    <w:p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Беловского  района Курской области за 2024 год</w:t>
      </w:r>
      <w:r/>
    </w:p>
    <w:p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</w:r>
      <w:r/>
    </w:p>
    <w:p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Оценка эффективности реализации муниципальных программ Беловского  района проведена в соответствии с Порядком принятия и реализации муниципальных программ Беловского муни</w:t>
      </w:r>
      <w:bookmarkStart w:id="0" w:name="_GoBack"/>
      <w:r>
        <w:rPr>
          <w:sz w:val="28"/>
        </w:rPr>
      </w:r>
      <w:bookmarkEnd w:id="0"/>
      <w:r>
        <w:rPr>
          <w:sz w:val="28"/>
          <w:szCs w:val="24"/>
        </w:rPr>
        <w:t xml:space="preserve">ципального района, на основании данных отчетов исполнителей муниципальных программ за отчетный период. </w:t>
      </w:r>
      <w:r>
        <w:rPr>
          <w:sz w:val="28"/>
        </w:rPr>
      </w:r>
      <w:r/>
    </w:p>
    <w:p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2024 году на финансирование муниципальных программ было предусмотрено   730,3   млн. рублей, фактическое исполнение составило   644,4   млн. рублей   или  88,24  </w:t>
      </w:r>
      <w:r>
        <w:rPr>
          <w:sz w:val="28"/>
          <w:szCs w:val="24"/>
        </w:rPr>
        <w:t xml:space="preserve">  %.</w:t>
      </w:r>
      <w:r>
        <w:rPr>
          <w:sz w:val="28"/>
        </w:rPr>
      </w:r>
      <w:r/>
    </w:p>
    <w:p>
      <w:pPr>
        <w:ind w:firstLine="709"/>
        <w:jc w:val="both"/>
        <w:rPr>
          <w:color w:val="0000FF"/>
          <w:sz w:val="28"/>
          <w:szCs w:val="24"/>
        </w:rPr>
      </w:pPr>
      <w:r>
        <w:rPr>
          <w:color w:val="0000FF"/>
          <w:sz w:val="28"/>
          <w:szCs w:val="24"/>
        </w:rPr>
      </w:r>
      <w:r>
        <w:rPr>
          <w:sz w:val="28"/>
        </w:rPr>
      </w:r>
      <w:r/>
    </w:p>
    <w:tbl>
      <w:tblPr>
        <w:tblW w:w="10176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6202"/>
        <w:gridCol w:w="1466"/>
        <w:gridCol w:w="1620"/>
        <w:gridCol w:w="888"/>
      </w:tblGrid>
      <w:tr>
        <w:trPr>
          <w:trHeight w:val="1062"/>
        </w:trPr>
        <w:tc>
          <w:tcPr>
            <w:tcW w:w="6202" w:type="dxa"/>
            <w:vAlign w:val="center"/>
            <w:textDirection w:val="lrTb"/>
            <w:noWrap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  <w:lang w:eastAsia="ru-RU"/>
              </w:rPr>
              <w:t xml:space="preserve">Наименование программы</w:t>
            </w:r>
            <w:r>
              <w:rPr>
                <w:sz w:val="28"/>
              </w:rPr>
            </w:r>
            <w:r/>
          </w:p>
        </w:tc>
        <w:tc>
          <w:tcPr>
            <w:tcW w:w="1466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Плановая </w:t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Тыс. руб.</w:t>
            </w:r>
            <w:r>
              <w:rPr>
                <w:sz w:val="24"/>
              </w:rPr>
            </w:r>
            <w:r/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Исполнено</w:t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тыс. рублей</w:t>
            </w:r>
            <w:r>
              <w:rPr>
                <w:sz w:val="24"/>
              </w:rPr>
            </w:r>
            <w:r/>
          </w:p>
        </w:tc>
        <w:tc>
          <w:tcPr>
            <w:tcW w:w="888" w:type="dxa"/>
            <w:textDirection w:val="lrTb"/>
            <w:noWrap/>
          </w:tcPr>
          <w:p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  <w:lang w:eastAsia="ru-RU"/>
              </w:rPr>
              <w:t xml:space="preserve">%</w:t>
            </w:r>
            <w:r>
              <w:rPr>
                <w:sz w:val="28"/>
              </w:rPr>
            </w:r>
            <w:r/>
          </w:p>
        </w:tc>
      </w:tr>
      <w:tr>
        <w:trPr>
          <w:trHeight w:val="273"/>
        </w:trPr>
        <w:tc>
          <w:tcPr>
            <w:shd w:val="clear" w:color="auto" w:fill="FFFFFF"/>
            <w:tcW w:w="6202" w:type="dxa"/>
            <w:vAlign w:val="bottom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  <w:lang w:eastAsia="ru-RU"/>
              </w:rPr>
            </w:pPr>
            <w:r>
              <w:rPr>
                <w:b/>
                <w:bCs/>
                <w:sz w:val="28"/>
                <w:szCs w:val="24"/>
                <w:highlight w:val="white"/>
                <w:lang w:eastAsia="ru-RU"/>
              </w:rPr>
              <w:t xml:space="preserve"> МУНИЦИПАЛЬНЫЕ ПРОГРАММЫ всего:</w:t>
            </w:r>
            <w:r>
              <w:rPr>
                <w:b/>
                <w:bCs/>
                <w:sz w:val="28"/>
                <w:szCs w:val="24"/>
                <w:lang w:eastAsia="ru-RU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730 304,27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vAlign w:val="center"/>
            <w:textDirection w:val="lrTb"/>
            <w:noWrap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644 426,54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88,24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720"/>
        </w:trPr>
        <w:tc>
          <w:tcPr>
            <w:shd w:val="clear" w:color="auto" w:fill="FFFFFF"/>
            <w:tcW w:w="6202" w:type="dxa"/>
            <w:vAlign w:val="center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1. Муниципальная программа Беловского района Курской области «Развитие образования в Беловском районе» 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491 712,89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452  608,47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92,05</w:t>
            </w:r>
            <w:r>
              <w:rPr>
                <w:sz w:val="24"/>
              </w:rPr>
            </w:r>
            <w:r/>
          </w:p>
        </w:tc>
      </w:tr>
      <w:tr>
        <w:trPr>
          <w:trHeight w:val="660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2. Муниципальная программа Беловского района Курской области «Социальная поддержка  граждан в Беловском районе Курской области».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15 268,81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14 903,55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97,61</w:t>
            </w:r>
            <w:r>
              <w:rPr>
                <w:sz w:val="24"/>
              </w:rPr>
            </w:r>
            <w:r/>
          </w:p>
        </w:tc>
      </w:tr>
      <w:tr>
        <w:trPr>
          <w:trHeight w:val="675"/>
        </w:trPr>
        <w:tc>
          <w:tcPr>
            <w:shd w:val="clear" w:color="auto" w:fill="FFFFFF"/>
            <w:tcW w:w="6202" w:type="dxa"/>
            <w:vAlign w:val="center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  <w:highlight w:val="cyan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3. Муниципальная программа Беловского района Курской области «Профилактика преступлений и иных правонарушений в Беловском районе Курской области»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885,8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755,8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85,32</w:t>
            </w:r>
            <w:r>
              <w:rPr>
                <w:sz w:val="24"/>
              </w:rPr>
            </w:r>
            <w:r/>
          </w:p>
        </w:tc>
      </w:tr>
      <w:tr>
        <w:trPr>
          <w:trHeight w:val="720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4. Муниципальная программа Беловского района Курской области «Защита населения и территории от чрезвычайных ситуаций, обеспечение пожарной безопасности и безопасности людей на водных объектах в Беловском районе»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14 487,1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6 290,06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43,42</w:t>
            </w:r>
            <w:r>
              <w:rPr>
                <w:sz w:val="24"/>
              </w:rPr>
            </w:r>
            <w:r/>
          </w:p>
        </w:tc>
      </w:tr>
      <w:tr>
        <w:trPr>
          <w:trHeight w:val="750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5. Муниципальная программа Беловского района Курской  области  «Развитие культуры в  Беловском</w:t>
            </w:r>
            <w:r>
              <w:rPr>
                <w:b/>
                <w:bCs/>
                <w:sz w:val="28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8"/>
                <w:szCs w:val="24"/>
                <w:lang w:eastAsia="ru-RU"/>
              </w:rPr>
              <w:t xml:space="preserve">районе Курской области»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58 117,44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37 347,86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64,26</w:t>
            </w:r>
            <w:r>
              <w:rPr>
                <w:sz w:val="24"/>
              </w:rPr>
            </w:r>
            <w:r/>
          </w:p>
        </w:tc>
      </w:tr>
      <w:tr>
        <w:trPr>
          <w:trHeight w:val="1072"/>
        </w:trPr>
        <w:tc>
          <w:tcPr>
            <w:shd w:val="clear" w:color="auto" w:fill="FFFFFF"/>
            <w:tcW w:w="6202" w:type="dxa"/>
            <w:vAlign w:val="center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6. Муниципальная программа Беловского района Курской области «Развитие малого и среднего предпринимательства в Беловском районе Курской области»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30,0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0,0</w:t>
            </w:r>
            <w:r>
              <w:rPr>
                <w:sz w:val="24"/>
              </w:rPr>
            </w:r>
            <w:r/>
          </w:p>
        </w:tc>
      </w:tr>
      <w:tr>
        <w:trPr>
          <w:trHeight w:val="421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7. Муниципальная программа Беловского района Курской области «Развитие муниципальной службы в Беловском районе Курской области»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3 530,0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2 380,71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67,44</w:t>
            </w:r>
            <w:r>
              <w:rPr>
                <w:sz w:val="24"/>
              </w:rPr>
            </w:r>
            <w:r/>
          </w:p>
        </w:tc>
      </w:tr>
      <w:tr>
        <w:trPr>
          <w:trHeight w:val="1005"/>
        </w:trPr>
        <w:tc>
          <w:tcPr>
            <w:shd w:val="clear" w:color="auto" w:fill="FFFFFF"/>
            <w:tcW w:w="6202" w:type="dxa"/>
            <w:vAlign w:val="center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8. Муниципальная программа Беловского района Курской области «Создание условий для эффективного и ответственного управления муниципальными финансами, муниципальным долгом и повышения устойчивости бюджетов муниципального района «Беловский район»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31 008,30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30 063,95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96,95</w:t>
            </w:r>
            <w:r>
              <w:rPr>
                <w:sz w:val="24"/>
              </w:rPr>
            </w:r>
            <w:r/>
          </w:p>
        </w:tc>
      </w:tr>
      <w:tr>
        <w:trPr>
          <w:trHeight w:val="810"/>
        </w:trPr>
        <w:tc>
          <w:tcPr>
            <w:shd w:val="clear" w:color="auto" w:fill="FFFFFF"/>
            <w:tcW w:w="6202" w:type="dxa"/>
            <w:vAlign w:val="center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9. Муниципальная программа Беловского района Курской области «Развитие архивного дела в  Беловском районе Курской области»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337,46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337,46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100,0</w:t>
            </w:r>
            <w:r>
              <w:rPr>
                <w:sz w:val="24"/>
              </w:rPr>
            </w:r>
            <w:r/>
          </w:p>
        </w:tc>
      </w:tr>
      <w:tr>
        <w:trPr>
          <w:trHeight w:val="675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10. Муниципальная программа Беловского района Курской области  «Управление муниципальным имуществом и земельными ресурсами Беловского района Курской области 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2 009,0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575,19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28,63</w:t>
            </w:r>
            <w:r>
              <w:rPr>
                <w:sz w:val="24"/>
              </w:rPr>
            </w:r>
            <w:r/>
          </w:p>
        </w:tc>
      </w:tr>
      <w:tr>
        <w:trPr>
          <w:trHeight w:val="1095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11. Муниципальная программа Беловского района Курской области «Энергосбережение и повышение энергетической эффективности  Беловского района Курской области 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0,0</w:t>
            </w:r>
            <w:r>
              <w:rPr>
                <w:sz w:val="24"/>
              </w:rPr>
            </w:r>
            <w:r/>
          </w:p>
        </w:tc>
      </w:tr>
      <w:tr>
        <w:trPr>
          <w:trHeight w:val="279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12. Муниципальная программа Беловского района Курской области "Содействие занятости населения в  Беловском районе Курской области"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437,9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437,9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100,0</w:t>
            </w:r>
            <w:r>
              <w:rPr>
                <w:sz w:val="24"/>
              </w:rPr>
            </w:r>
            <w:r/>
          </w:p>
        </w:tc>
      </w:tr>
      <w:tr>
        <w:trPr>
          <w:trHeight w:val="750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13. Муниципальная программа  "Развитие  транспортной системы, обеспечение перевозки пассажиров и безопасности дорожного движения в Беловском районе Курской области» 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70 401,08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64 084,56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91,03</w:t>
            </w:r>
            <w:r>
              <w:rPr>
                <w:sz w:val="24"/>
              </w:rPr>
            </w:r>
            <w:r/>
          </w:p>
        </w:tc>
      </w:tr>
      <w:tr>
        <w:trPr>
          <w:trHeight w:val="474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  <w:lang w:eastAsia="ru-RU"/>
              </w:rPr>
              <w:t xml:space="preserve">14. Муниципальная программа Беловского района Курской области «Повышение эффективности работы с молодёжью, организация отдыха и оздоровления детей, молодёжи, развитие физической культуры и спорта в Беловском районе Курской области 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18 178,08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15 423,00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84,84</w:t>
            </w:r>
            <w:r>
              <w:rPr>
                <w:sz w:val="24"/>
              </w:rPr>
            </w:r>
            <w:r/>
          </w:p>
        </w:tc>
      </w:tr>
      <w:tr>
        <w:trPr>
          <w:trHeight w:val="474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  <w:lang w:eastAsia="ru-RU"/>
              </w:rPr>
              <w:t xml:space="preserve">15. Муниципальная программа «Обеспечение доступным и комфортным жильём и коммунальными  услугами населения Беловского района Курской области»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13 113,15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9 285,28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70,81</w:t>
            </w:r>
            <w:r>
              <w:rPr>
                <w:sz w:val="24"/>
              </w:rPr>
            </w:r>
            <w:r/>
          </w:p>
        </w:tc>
      </w:tr>
      <w:tr>
        <w:trPr>
          <w:trHeight w:val="474"/>
        </w:trPr>
        <w:tc>
          <w:tcPr>
            <w:shd w:val="clear" w:color="auto" w:fill="FFFFFF"/>
            <w:tcW w:w="6202" w:type="dxa"/>
            <w:textDirection w:val="lrTb"/>
            <w:noWrap/>
          </w:tcPr>
          <w:p>
            <w:pPr>
              <w:jc w:val="both"/>
              <w:rPr>
                <w:sz w:val="28"/>
                <w:szCs w:val="24"/>
              </w:rPr>
            </w:pPr>
            <w:r>
              <w:rPr>
                <w:b/>
                <w:sz w:val="28"/>
                <w:szCs w:val="24"/>
                <w:lang w:eastAsia="ru-RU"/>
              </w:rPr>
              <w:t xml:space="preserve">16. Муниципальная программа «Охрана окружающей среды Беловского района Курской области »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W w:w="1466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10 787,27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1620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9 932,77</w:t>
            </w:r>
            <w:r>
              <w:rPr>
                <w:sz w:val="24"/>
              </w:rPr>
            </w:r>
            <w:r/>
          </w:p>
        </w:tc>
        <w:tc>
          <w:tcPr>
            <w:shd w:val="clear" w:color="auto" w:fill="FFFFFF"/>
            <w:tcW w:w="888" w:type="dxa"/>
            <w:textDirection w:val="lrTb"/>
            <w:noWrap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92,08</w:t>
            </w:r>
            <w:r>
              <w:rPr>
                <w:sz w:val="24"/>
              </w:rPr>
            </w:r>
            <w:r/>
          </w:p>
        </w:tc>
      </w:tr>
    </w:tbl>
    <w:p>
      <w:pPr>
        <w:ind w:left="360"/>
        <w:jc w:val="center"/>
        <w:rPr>
          <w:rFonts w:eastAsia="SimSun"/>
          <w:b/>
          <w:bCs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</w:r>
      <w:r/>
    </w:p>
    <w:p>
      <w:pPr>
        <w:ind w:left="360"/>
        <w:jc w:val="center"/>
        <w:rPr>
          <w:rFonts w:eastAsia="SimSun"/>
          <w:b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</w:r>
      <w:r/>
    </w:p>
    <w:p>
      <w:pPr>
        <w:ind w:left="360"/>
        <w:jc w:val="center"/>
        <w:rPr>
          <w:rFonts w:eastAsia="SimSun"/>
          <w:b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</w:r>
      <w:r/>
    </w:p>
    <w:p>
      <w:pPr>
        <w:ind w:left="360"/>
        <w:jc w:val="center"/>
        <w:rPr>
          <w:rFonts w:eastAsia="SimSun"/>
          <w:b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</w:r>
      <w:r/>
    </w:p>
    <w:p>
      <w:pPr>
        <w:ind w:left="360"/>
        <w:jc w:val="center"/>
        <w:rPr>
          <w:rFonts w:eastAsia="SimSun"/>
          <w:b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</w:r>
      <w:r/>
    </w:p>
    <w:p>
      <w:pPr>
        <w:ind w:left="360"/>
        <w:jc w:val="center"/>
        <w:rPr>
          <w:rFonts w:eastAsia="SimSun"/>
          <w:b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</w:r>
      <w:r/>
    </w:p>
    <w:p>
      <w:pPr>
        <w:ind w:left="360"/>
        <w:jc w:val="center"/>
        <w:rPr>
          <w:rFonts w:eastAsia="SimSun"/>
          <w:b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  <w:t xml:space="preserve">1.Муниципальная программа «Развитие образования в</w:t>
      </w:r>
      <w:r>
        <w:rPr>
          <w:color w:val="1F497D" w:themeColor="text2"/>
        </w:rPr>
      </w:r>
      <w:r/>
    </w:p>
    <w:p>
      <w:pPr>
        <w:ind w:left="360"/>
        <w:jc w:val="center"/>
        <w:rPr>
          <w:rFonts w:eastAsia="SimSun"/>
          <w:b/>
          <w:bCs/>
          <w:color w:val="1F497D"/>
          <w:sz w:val="28"/>
          <w:szCs w:val="24"/>
        </w:rPr>
      </w:pPr>
      <w:r>
        <w:rPr>
          <w:rFonts w:eastAsia="SimSun"/>
          <w:b/>
          <w:bCs/>
          <w:color w:val="1F497D" w:themeColor="text2"/>
          <w:sz w:val="28"/>
          <w:szCs w:val="24"/>
        </w:rPr>
        <w:t xml:space="preserve">Беловском районе Курской области»</w:t>
      </w:r>
      <w:r>
        <w:rPr>
          <w:color w:val="1F497D" w:themeColor="text2"/>
        </w:rPr>
      </w:r>
      <w:r/>
    </w:p>
    <w:p>
      <w:pPr>
        <w:ind w:left="0" w:right="0" w:firstLine="0"/>
        <w:jc w:val="center"/>
        <w:spacing w:after="0" w:before="0"/>
        <w:rPr>
          <w:rFonts w:ascii="Calibri" w:hAnsi="Calibri" w:cs="Calibri" w:eastAsia="Calibri"/>
          <w:sz w:val="22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Муниципальная программа «Развитие образования в Беловском районе» утверждена постановлением Администрации Беловского района Курской области от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 30 октября 2019 г. № 817 ( с изменениями и дополнениями).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8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8"/>
        <w:jc w:val="center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Основные цель и задачи программы:</w:t>
      </w:r>
      <w:r>
        <w:rPr>
          <w:rFonts w:ascii="Times New Roman" w:hAnsi="Times New Roman" w:cs="Times New Roman" w:eastAsia="Times New Roman"/>
          <w:sz w:val="28"/>
        </w:rPr>
      </w:r>
      <w:r/>
    </w:p>
    <w:tbl>
      <w:tblPr>
        <w:tblStyle w:val="523"/>
        <w:tblW w:w="0" w:type="auto"/>
        <w:tblInd w:w="0" w:type="dxa"/>
        <w:tbl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insideV w:val="none" w:color="000000" w:sz="4" w:space="0"/>
          <w:insideH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79"/>
      </w:tblGrid>
      <w:tr>
        <w:trPr>
          <w:trHeight w:val="1133"/>
        </w:trPr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27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after="0" w:before="240"/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 внедрение механизмов формирования и реализации современных моделей дошкольного, общего образования, обеспечивающих равные возможности для получения качественного образования в соответствии с требованиями инновационного развития экономики, современными по</w:t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требностями общества и каждого гражданина, развитие и внедрение современных моделей успешной социализации детей;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after="0" w:before="240"/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after="0" w:before="240"/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 обеспечение объективной информацией о качестве образования для принятия обоснованных управленческих решений на разных уровнях управления образованием, поддержка устойчивого развития системы образования, а также повышение уровня информированности потребит</w:t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елей образовательных услуг;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after="0" w:before="240"/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27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lineRule="atLeast" w:line="65" w:after="240" w:before="240"/>
              <w:tabs>
                <w:tab w:val="left" w:pos="314" w:leader="none"/>
                <w:tab w:val="left" w:pos="6314" w:leader="none"/>
                <w:tab w:val="left" w:pos="6460" w:leader="none"/>
              </w:tabs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 развитие инфраструктуры и организационно-экономических механизмов, обеспечивающих максимально равную доступность услуг дошкольного, общего, дополнительного образования детей;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lineRule="atLeast" w:line="65" w:after="240" w:before="240"/>
              <w:tabs>
                <w:tab w:val="left" w:pos="314" w:leader="none"/>
                <w:tab w:val="left" w:pos="6314" w:leader="none"/>
                <w:tab w:val="left" w:pos="6460" w:leader="none"/>
              </w:tabs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lineRule="atLeast" w:line="65" w:after="240" w:before="240"/>
              <w:tabs>
                <w:tab w:val="left" w:pos="314" w:leader="none"/>
                <w:tab w:val="left" w:pos="6314" w:leader="none"/>
                <w:tab w:val="left" w:pos="6460" w:leader="none"/>
              </w:tabs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 модернизация образовательных программ в системах дошкольного, общего и дополнительного образования детей, направленная на достижение современного качества учебных результатов и результатов социализации;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lineRule="atLeast" w:line="65" w:after="240" w:before="240"/>
              <w:tabs>
                <w:tab w:val="left" w:pos="314" w:leader="none"/>
                <w:tab w:val="left" w:pos="6314" w:leader="none"/>
                <w:tab w:val="left" w:pos="6460" w:leader="none"/>
              </w:tabs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lineRule="atLeast" w:line="65" w:after="240" w:before="240"/>
              <w:tabs>
                <w:tab w:val="left" w:pos="314" w:leader="none"/>
                <w:tab w:val="left" w:pos="6314" w:leader="none"/>
                <w:tab w:val="left" w:pos="6460" w:leader="none"/>
              </w:tabs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  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lineRule="atLeast" w:line="65" w:after="240" w:before="240"/>
              <w:tabs>
                <w:tab w:val="left" w:pos="314" w:leader="none"/>
                <w:tab w:val="left" w:pos="6314" w:leader="none"/>
                <w:tab w:val="left" w:pos="6460" w:leader="none"/>
              </w:tabs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ind w:left="0" w:right="0" w:firstLine="0"/>
              <w:jc w:val="both"/>
              <w:spacing w:after="240" w:before="240"/>
              <w:tabs>
                <w:tab w:val="left" w:pos="6314" w:leader="none"/>
                <w:tab w:val="left" w:pos="6460" w:leader="none"/>
              </w:tabs>
              <w:rPr>
                <w:rFonts w:ascii="Times New Roman" w:hAnsi="Times New Roman" w:cs="Times New Roman" w:eastAsia="Times New Roman"/>
                <w:sz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 обеспечение односменного режима обучения в 1-11 классах общеобразовательных организаций.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Важнейшие целевые индикаторы и показатели программы: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1. удельный вес численности населения в возрасте 5-18 лет, охваченного образованием, в общей численности населения в возрасте 5-18 лет, проценты;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. 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и детей в возрасте от 3 до 7 лет, находящихся в очереди на получение в текущем году дошкольного образования), проценты;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.удельный вес численности обучающихся муниципальных общеобразовательных учреждений,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стандартов), в общей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численности обучающихся, проценты;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4. удельный вес численности обучающихся, занимающихся в одну смену, в общей численности обучающихся в общеобразовательных учреждениях, в том числе обучающихся по программам начального общего, основного общего, среднего общего образования», проценты.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65" w:after="240" w:before="240"/>
        <w:tabs>
          <w:tab w:val="left" w:pos="361" w:leader="none"/>
          <w:tab w:val="left" w:pos="6314" w:leader="none"/>
          <w:tab w:val="left" w:pos="6460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8"/>
        </w:rPr>
        <w:tab/>
        <w:t xml:space="preserve"> По результатам мониторинга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в 2024 году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программа развития образования по основным показателям выполняется в полном объеме: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numPr>
          <w:ilvl w:val="0"/>
          <w:numId w:val="38"/>
        </w:numPr>
        <w:jc w:val="both"/>
        <w:spacing w:after="0" w:before="0"/>
        <w:rPr>
          <w:rFonts w:ascii="Times New Roman" w:hAnsi="Times New Roman" w:cs="Times New Roman" w:eastAsia="Times New Roman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численность воспитанников в возрасте до трех лет, посещающих муниципальные организации, осуществляющие образовательную деятельность по образовательным программам дошкольного образования, присмотр и уход, в Беловском районе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78%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709" w:right="0" w:firstLine="0"/>
        <w:jc w:val="both"/>
        <w:spacing w:after="0" w:before="0"/>
        <w:rPr>
          <w:rFonts w:ascii="Times New Roman" w:hAnsi="Times New Roman" w:cs="Times New Roman" w:eastAsia="Times New Roman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2) обеспечение доступности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ающих дошкольное образование в текущем году, и численности детей в возрасте от 1,5 до 3 лет, находящихся в очереди на получение дошкольного образования в текущем году)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 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3)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 удельный вес численности детей дошкольных образовательных организаций в возрасте от 3 до 7 лет, охваченных образовательными программами, соответствующими новому образовательному стандарту дошкольного образования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100 %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4) 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Беловском районе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5) доля детей-инвалидов в возрасте от 1,5 до 7 лет, охваченных дошкольным образованием, от общей численности детей-инвалидов данного возраста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6)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возраста-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7) доля детей с ОВЗ, обучающихся по адаптированным общеобразовательным программам детей, в общей численности детей, получивших соответствующие рекомендации психолого-медико-педагогической комиссии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  8)доля образовательных организаций, расположенных на территории Беловского района, обеспеченных интернет соединением со скоростью соединения не менее 50 Мб/с - для образовательных организаций, а также гарантированным интернет-трафиком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70 %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9) удельный вес численности учителей общеобразовательных организаций в возрасте до 35 лет в общей численности учителей общеобразовательных организаций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14 %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10) удельный вес численности руководителей образовательных организаций дошкольного образования, общеобразовательных организаций, прошедших повышение квалификации или профессиональную переподготовку, в общей численности руководителей организаций дошкольн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ого, общего образования детей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80 %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11) доля выпускников общеобразовательных учреждений, не получивших аттестат о среднем общем образовании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0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12) реструктуризация сети общеобразовательных учреждений –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 0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 ед.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13) численность обучающихся муниципальных общеобразовательных организаций Беловского района, которым организован подвоз школьными автобусами к месту учебы и обратно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370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 14) доля педагогических работников и руководителей общеобразовательных организаций, прошедших повышение квалификации и профессиональную переподготовку в соответствии с федеральными образовательными стандартами, в общей численности педагогических работни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ков и руководителей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 15) доля обучающихся из малоимущих и (или) многодетных семей, а также обучающихся с ограниченными возможностями здоровья в муниципальных общеобразовательных организациях, охваченных горячим питанием, к общей численности указанной категории обучающихся,-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16) доля пищеблоков школьных столовых общеобразовательных учреждений, соответствующих санитарным нормам-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17) сокращение доли зданий образовательных организаций, требующих капитального ремонта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18) доля работников образовательных организаций, получивших меры социальной поддержки, в общей численности работников образовательных организаций, имеющих право на предоставление мер социальной поддержки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19) численность детей в дошкольных образовательных организациях, приходящихся на одного педагогического работника –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9,4  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20) численность обучающихся в расчете на одного педагогического работника общего образования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5,7 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21)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Беловского района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22) отношение среднемесячной заработной платы педагогических работников образовательных организаций общего образования к средней заработной плате в Курской области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23) количество общеобразовательных организаций, в которых отремонтированы спортивные залы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0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 24) увеличение доли учащихся, занимающихся физической культурой и спортом во внеурочное время (по каждому уровню общего образования), за исключением дошкольного: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  <w:highlight w:val="white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 начальное 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  <w:highlight w:val="white"/>
        </w:rPr>
        <w:t xml:space="preserve">общее образование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  <w:highlight w:val="white"/>
        </w:rPr>
        <w:t xml:space="preserve">0 %</w:t>
      </w:r>
      <w:r>
        <w:rPr>
          <w:rFonts w:ascii="Times New Roman" w:hAnsi="Times New Roman" w:cs="Times New Roman" w:eastAsia="Times New Roman"/>
          <w:sz w:val="28"/>
          <w:highlight w:val="white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  <w:highlight w:val="white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  <w:highlight w:val="white"/>
        </w:rPr>
        <w:t xml:space="preserve">    основное общее образование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  <w:highlight w:val="white"/>
        </w:rPr>
        <w:t xml:space="preserve">0,5%</w:t>
      </w:r>
      <w:r>
        <w:rPr>
          <w:rFonts w:ascii="Times New Roman" w:hAnsi="Times New Roman" w:cs="Times New Roman" w:eastAsia="Times New Roman"/>
          <w:sz w:val="28"/>
          <w:highlight w:val="white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  <w:highlight w:val="white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  <w:highlight w:val="white"/>
        </w:rPr>
        <w:t xml:space="preserve">    среднее общее образование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  <w:highlight w:val="white"/>
        </w:rPr>
        <w:t xml:space="preserve">2%</w:t>
      </w:r>
      <w:r>
        <w:rPr>
          <w:rFonts w:ascii="Times New Roman" w:hAnsi="Times New Roman" w:cs="Times New Roman" w:eastAsia="Times New Roman"/>
          <w:sz w:val="28"/>
          <w:highlight w:val="white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 25) увеличение количества школьных спортивных клубов, созданных в общеобразовательных организациях, для занятий физической культурой и спортом -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0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 26) количество общеобразовательных организаций, для которых приобретены средства обучения и воспитания, и (или) проведен ремонт спортивных залов, и (или) проведено перепрофилирование имеющихся аудиторий под спортивные залы для занятия физкультурой и спо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ртом, и (или) созданы школьные спортивные клубы, и (или) оснащены спортивным инвентарем и оборудованием открытые плоскостные спортивные сооружения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2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 27) число общеобразовательных организаций, в которых создана (обновлена)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ых в сельской местности и малых городах -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28) количество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для которых приобретены оборудование, расходные материалы, средства обучения 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и воспитания -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7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29)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количество образовательных организаций, для которых приобретены оборудование, расходные материалы, средства обучения и воспитания для обеспечения образовательных организаций материально-технической базой для внедрения цифровой образовательной среды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1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30) количество созданных центров цифрового образования детей, для которых приобретены оборудование, расходные материалы, средства обучения и воспитания 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1 ед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31)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563 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32) численность детей, осваивающих предметную область "Технология" по обновленным образовательным     программам общего образования и на обновленной материально-технической базе, от общего числа детей указанной категории – 0 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33) 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и муниципальных образовательных организациях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34)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до</w:t>
      </w: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данной категории – </w:t>
      </w:r>
      <w:r>
        <w:rPr>
          <w:rFonts w:ascii="Times New Roman" w:hAnsi="Times New Roman" w:cs="Times New Roman" w:eastAsia="Times New Roman"/>
          <w:b/>
          <w:color w:val="000000"/>
          <w:spacing w:val="2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  35)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количество муниципальных общеобразовательных организаций, в которых обновлена мебель (столы и стулья, ученические парты в отдельных классах и (или) столовая мебель (столы и стулья)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0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 36) количество муниципальных общеобразовательных организаций, в которых реализованы мероприятия, направленные на предотвращение распространения новой коронавирусной инфекции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0 ед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-1" w:firstLine="0"/>
        <w:jc w:val="both"/>
        <w:spacing w:lineRule="atLeast" w:line="253" w:after="0" w:before="0"/>
        <w:tabs>
          <w:tab w:val="left" w:pos="1524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 37) доля жителей населенного пункта (микрорайона) муниципального образования, на территории которого осуществляется реализация проекта, непосредственно вовлеченных в процесс решения вопросов местного значения в рамках реализации проекта, от общего колич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ества населения, проживающего на территории населенного пункта (микрорайона) муниципального образования, в котором осуществляется реализация проекта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– Беловский ДС1 – 5,9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38)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количество ставок советников директора по воспитанию с детскими общественными объединениями в муниципальных общеобразовательных организациях 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4,25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-1" w:firstLine="0"/>
        <w:jc w:val="both"/>
        <w:spacing w:lineRule="atLeast" w:line="253" w:after="200" w:before="0"/>
        <w:tabs>
          <w:tab w:val="left" w:pos="1524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39) количество советников директора по воспитанию с детскими общественными объединениями в муниципальных общеобразовательных организациях-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0 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-1" w:firstLine="0"/>
        <w:jc w:val="both"/>
        <w:spacing w:after="0" w:before="0"/>
        <w:tabs>
          <w:tab w:val="left" w:pos="1524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40)количество   общеобразовательных   организаций,   в  которых  осуществляют деятельность советники директоров по  воспитанию с детскими общественными объединениями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0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-1" w:firstLine="0"/>
        <w:jc w:val="both"/>
        <w:spacing w:after="0" w:before="0"/>
        <w:tabs>
          <w:tab w:val="left" w:pos="1524" w:leader="none"/>
        </w:tabs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41)Численность   педагогических   работников,       получающих  ежемесячное   денежное    вознаграждение   за   классное    руководство  в муниципальных  образовательных    организациях,    реализующих   образовательные программы начального  общего  образ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ования,  образовательные    программы  основного   общего      образования,   образовательные программы среднего общего образования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0 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pacing w:val="2"/>
          <w:sz w:val="28"/>
        </w:rPr>
        <w:t xml:space="preserve">  42)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доля детей в возрасте от 5 до 18 лет, охваченных дополнительным образованием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84%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43) удельный вес численности обучающихся по программам общего образования,    участвующих в олимпиадах и конкурсах различного уровня, в общей численности   обучающихся по программам общего образования –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93 %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44) отношение среднемесячной заработной платы педагогических работников  государственных муниципальных) организаций дополнительного образования детей к  среднемесячной заработной плате учителей Курской области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100%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45) количество созданных новых мест в образовательных организациях различных  типов  для реализации дополнительных общеразвивающих программ всех направленностей в отчетном финансовом году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0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46) количество новых мест в образовательных организациях различных типов, для  которых приобретены оборудование, расходные материалы, средства обучения и воспитания в целях реализации дополнительных общеобразовательных программ всех направленностей 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0 ед.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47) численность детей, вовлеченных в мероприятия, проводимых с участием мобильного технопарка «Кванториум» 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0 чел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48) число участников открытых онлайн-уроков, реализуемых с учетом опыта цикла 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 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432 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49) число детей, получивших рекомендации по построении индивидуального учебного 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 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407 чел.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50) доля детей в возрасте от 5 до 18 лет, использующих сертификаты дополнительного образования –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35 %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after="240" w:before="24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По состоянию на текущую дату в районе  функционируют  22 образовательных  организаций, из них 14 школ (12 средних, 2 основных, 1 филиал), 6 детских садов, 3 филиала дошкольных образовательных организации, 2 учреждения дополнительного образования, детский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оздоровительный лагерь  «Лесная сказка».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65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 Всего в школах района учатся  1280 обучающихся, списочный состав в детских садах – 279  дошкольников.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   С учётом «желтого уровня» антитеррористической безопасности, все школы работаю в  дистанционном форме с использованием электронного обучения и дистанционных образовательных технологий.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    В отчетный период проводилась целенаправленная работа по укреплению материально-технической базы образовательных организаций, ведь инфраструктура школы - одна из составляющих в работе по повышению качества образования. 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567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100% обучающихся общеобразовательных учреждений обеспечены школьными учебниками, учебными пособиями.  Школами приобретаются компьютерное оборудование, спортивный инвентарь, оборудование для технического конструирования и робототехники.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В рамках регионального проекта «Успех каждого ребенка» национального проекта «Образование», в целях создания условий для занятий физической культурой и спортом в сельской местности в 2024 году обновлено спортивное оборудование в Пенской СОШ и Песч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анской СОШ. В рамках данного проекта созданы дополнительные места в Беловской СОШ.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   В рамках федерального проекта «Современная школа» проводится системная работа по обеспечению детей доступным и качественным образованием. Данный проект предполагает совершенствование материально-технической базы путем создания центров техническог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о и гуманитарного профилей. В 2024 году  приняли участие в этом проекте Вишневская СОШ, Кондратовская СОШ,  Беловская СОШ, Гирьянская СОШ, Мокрушанская СОШ, Долгобудская СОШ, Беличанская СОШ, что позволит создать достойные условия для обучения с использова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нием современного учебного и лабораторного оборудования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   В районе продолжается реализация проекта «Цифровая образовательная среда». В 2024 году в нем участвовала Коммунаровская СОШ. Школа получила компьютерную технику и оборудование.С учётом имеющегося во всех школах высокоскоростного  Интернета, это от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крывает большие возможности электронного и дистанционного обучения, обеспечивающего доступность качественного образования для учащихся, независимо от их места проживания и состояния здоровья.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      В проекте «Народный бюджет» в 2024 году принимал участие Беловский ДС 1, в рамках проекта отремонтирована кровля основного здания.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  Важным вопросом остается обеспечение подвоза обучающихся к месту учёбы и обратно. Всего в 12 школах, закреплены 15 автобусов, которыми подвозятся 370 обучающихся. В 2024 году по программе «Школьный автобус» получили ПАЗ в Вишневскую СОШ. 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tLeast" w:line="253" w:after="0" w:before="0"/>
        <w:rPr>
          <w:rFonts w:ascii="Times New Roman" w:hAnsi="Times New Roman" w:cs="Times New Roman" w:eastAsia="Times New Roman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           На базе Мокрушанской СОШ открыт класс психолого – педагогической направленности, на базе Гирьянской СОШ реализуется углубленное изучение информатики в IT - классе.      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360"/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r>
      <w:r/>
    </w:p>
    <w:p>
      <w:pPr>
        <w:ind w:left="0" w:right="0" w:firstLine="0"/>
        <w:jc w:val="both"/>
        <w:spacing w:after="0" w:before="0"/>
        <w:rPr>
          <w:highlight w:val="white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 </w:t>
      </w:r>
      <w:r>
        <w:rPr>
          <w:spacing w:val="2"/>
          <w:sz w:val="28"/>
          <w:szCs w:val="28"/>
        </w:rPr>
        <w:t xml:space="preserve"> </w:t>
      </w:r>
      <w:r>
        <w:rPr>
          <w:rStyle w:val="670"/>
          <w:rFonts w:ascii="Times New Roman" w:hAnsi="Times New Roman" w:cs="Times New Roman" w:eastAsia="Times New Roman"/>
          <w:color w:val="1F497D" w:themeColor="text2"/>
          <w:sz w:val="28"/>
          <w:szCs w:val="24"/>
        </w:rPr>
        <w:t xml:space="preserve">2. Муниципальная программа «Развитие муниципальной службы в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firstLine="709"/>
        <w:jc w:val="center"/>
        <w:rPr>
          <w:rStyle w:val="670"/>
          <w:rFonts w:ascii="Times New Roman" w:hAnsi="Times New Roman" w:cs="Times New Roman" w:eastAsia="Times New Roman"/>
          <w:color w:val="1F497D"/>
          <w:sz w:val="28"/>
          <w:szCs w:val="24"/>
        </w:rPr>
      </w:pPr>
      <w:r>
        <w:rPr>
          <w:rStyle w:val="670"/>
          <w:rFonts w:ascii="Times New Roman" w:hAnsi="Times New Roman" w:cs="Times New Roman" w:eastAsia="Times New Roman"/>
          <w:color w:val="1F497D" w:themeColor="text2"/>
          <w:sz w:val="28"/>
          <w:szCs w:val="24"/>
        </w:rPr>
        <w:t xml:space="preserve">Беловском районе Курской области»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firstLine="709"/>
        <w:jc w:val="center"/>
        <w:rPr>
          <w:rStyle w:val="670"/>
          <w:rFonts w:ascii="Times New Roman" w:hAnsi="Times New Roman" w:cs="Times New Roman" w:eastAsia="Times New Roman"/>
          <w:color w:val="1F497D"/>
          <w:sz w:val="28"/>
          <w:szCs w:val="24"/>
        </w:rPr>
      </w:pPr>
      <w:r>
        <w:rPr>
          <w:rStyle w:val="670"/>
          <w:rFonts w:ascii="Times New Roman" w:hAnsi="Times New Roman" w:cs="Times New Roman" w:eastAsia="Times New Roman"/>
          <w:color w:val="1F497D" w:themeColor="text2"/>
          <w:sz w:val="28"/>
          <w:szCs w:val="24"/>
        </w:rPr>
      </w:r>
      <w:r>
        <w:rPr>
          <w:rStyle w:val="670"/>
          <w:rFonts w:ascii="Times New Roman" w:hAnsi="Times New Roman" w:cs="Times New Roman" w:eastAsia="Times New Roman"/>
          <w:color w:val="1F497D" w:themeColor="text2"/>
          <w:sz w:val="28"/>
          <w:szCs w:val="24"/>
        </w:rPr>
      </w:r>
      <w:r/>
    </w:p>
    <w:p>
      <w:pPr>
        <w:ind w:left="0" w:right="0" w:firstLine="709"/>
        <w:jc w:val="both"/>
        <w:spacing w:lineRule="atLeast" w:line="323" w:after="0" w:before="0"/>
        <w:rPr>
          <w:color w:val="000000"/>
          <w:sz w:val="22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Муниципальная программа «Развитие муниципальной службы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lineRule="atLeast" w:line="323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highlight w:val="white"/>
        </w:rPr>
        <w:t xml:space="preserve">в Беловском  районе Курской области»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содержит 1 подпрограмму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«Реализация мероприятий, направленных на развитие муниципальной службы».</w:t>
      </w:r>
      <w:r/>
    </w:p>
    <w:p>
      <w:pPr>
        <w:ind w:left="0" w:right="0" w:firstLine="709"/>
        <w:jc w:val="both"/>
        <w:spacing w:lineRule="atLeast" w:line="253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Плановый объем финансирования в 2024 году по муниципальной программе из бюджета Беловского района 3 530,0 тыс. рублей, фактический – 2 380,7 тыс. рублей, полнота использования бюджетных средств –  67,44  % </w:t>
      </w:r>
      <w:r/>
    </w:p>
    <w:p>
      <w:pPr>
        <w:ind w:left="0" w:right="0" w:firstLine="709"/>
        <w:jc w:val="both"/>
        <w:spacing w:lineRule="atLeast" w:line="323" w:after="0" w:before="0"/>
        <w:shd w:val="clear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В рамках реализации муниципальной программы созданы необходимые условия профессионального развития муниципальных служащих.</w:t>
      </w:r>
      <w:r/>
    </w:p>
    <w:p>
      <w:pPr>
        <w:ind w:left="0" w:right="0" w:firstLine="709"/>
        <w:jc w:val="both"/>
        <w:spacing w:lineRule="atLeast" w:line="323" w:after="0" w:before="0"/>
        <w:shd w:val="clear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В 2024 году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муниципальных служащих Администрации Беловского района прошли обучение на краткосрочных курсах повышения квалификации без отрыва от места службы.</w:t>
      </w:r>
      <w:r/>
    </w:p>
    <w:p>
      <w:pPr>
        <w:ind w:left="0" w:right="0" w:firstLine="709"/>
        <w:jc w:val="both"/>
        <w:spacing w:lineRule="atLeast" w:line="323" w:after="0" w:before="0"/>
        <w:shd w:val="clear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В муниципальной программе выделено 12 показателей (индикаторов) со средним процентов выполнения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  <w:shd w:val="clear" w:color="auto" w:fill="FFFFFF" w:themeFill="background1"/>
        </w:rPr>
        <w:t xml:space="preserve">90,0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%. </w:t>
      </w:r>
      <w:r/>
    </w:p>
    <w:p>
      <w:pPr>
        <w:ind w:left="0" w:right="0" w:firstLine="709"/>
        <w:jc w:val="both"/>
        <w:spacing w:lineRule="atLeast" w:line="323" w:after="0" w:before="0"/>
        <w:shd w:val="clear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Эффективность реализации и значение комплексного показателя эффективности реализации программы – 78,72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%</w:t>
      </w:r>
      <w:r/>
    </w:p>
    <w:p>
      <w:pPr>
        <w:ind w:left="0" w:right="0" w:firstLine="709"/>
        <w:jc w:val="both"/>
        <w:spacing w:lineRule="atLeast" w:line="323" w:after="0" w:before="0"/>
        <w:shd w:val="clear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Таким образом, работа над выполнением задач поставленных в муниципальной программе практически выполнена.</w:t>
      </w:r>
      <w:r/>
    </w:p>
    <w:p>
      <w:pPr>
        <w:pStyle w:val="726"/>
        <w:ind w:firstLine="709"/>
        <w:jc w:val="both"/>
        <w:spacing w:lineRule="atLeast" w:line="324" w:after="0"/>
        <w:shd w:val="pct5" w:color="auto" w:fill="000000"/>
        <w:rPr>
          <w:rFonts w:ascii="Times New Roman" w:hAnsi="Times New Roman" w:cs="Times New Roman" w:eastAsia="Times New Roman"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color w:val="1F497D"/>
          <w:sz w:val="28"/>
          <w:szCs w:val="24"/>
        </w:rPr>
      </w:r>
      <w:r/>
    </w:p>
    <w:p>
      <w:pPr>
        <w:ind w:firstLine="900"/>
        <w:jc w:val="center"/>
        <w:tabs>
          <w:tab w:val="left" w:pos="0" w:leader="none"/>
          <w:tab w:val="left" w:pos="567" w:leader="none"/>
        </w:tabs>
        <w:rPr>
          <w:rFonts w:ascii="Times New Roman" w:hAnsi="Times New Roman" w:cs="Times New Roman" w:eastAsia="Times New Roman"/>
          <w:b/>
          <w:color w:val="17365C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F497D" w:themeColor="text2"/>
          <w:sz w:val="28"/>
          <w:szCs w:val="24"/>
        </w:rPr>
        <w:t xml:space="preserve">3.  </w:t>
      </w:r>
      <w:r>
        <w:rPr>
          <w:rStyle w:val="670"/>
          <w:rFonts w:ascii="Times New Roman" w:hAnsi="Times New Roman" w:cs="Times New Roman" w:eastAsia="Times New Roman"/>
          <w:color w:val="1F497D" w:themeColor="text2"/>
          <w:sz w:val="28"/>
          <w:szCs w:val="24"/>
        </w:rPr>
        <w:t xml:space="preserve">Муниципальная программа</w:t>
      </w:r>
      <w:r>
        <w:rPr>
          <w:rStyle w:val="670"/>
          <w:rFonts w:ascii="Times New Roman" w:hAnsi="Times New Roman" w:cs="Times New Roman" w:eastAsia="Times New Roman"/>
          <w:color w:val="365F91" w:themeColor="accent1" w:themeShade="BF"/>
          <w:sz w:val="28"/>
          <w:szCs w:val="24"/>
        </w:rPr>
        <w:t xml:space="preserve"> </w:t>
      </w:r>
      <w:r>
        <w:rPr>
          <w:rFonts w:ascii="Times New Roman" w:hAnsi="Times New Roman" w:cs="Times New Roman" w:eastAsia="Times New Roman"/>
          <w:b/>
          <w:color w:val="17365D" w:themeColor="text2" w:themeShade="BF"/>
          <w:sz w:val="28"/>
          <w:szCs w:val="24"/>
        </w:rPr>
        <w:t xml:space="preserve">«Социальная поддержка граждан в Беловском районе Курской области».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firstLine="900"/>
        <w:jc w:val="center"/>
        <w:tabs>
          <w:tab w:val="left" w:pos="0" w:leader="none"/>
          <w:tab w:val="left" w:pos="567" w:leader="none"/>
        </w:tabs>
        <w:rPr>
          <w:rFonts w:ascii="Times New Roman" w:hAnsi="Times New Roman" w:cs="Times New Roman" w:eastAsia="Times New Roman"/>
          <w:b/>
          <w:color w:val="17365C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7365C"/>
          <w:sz w:val="28"/>
          <w:szCs w:val="24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rFonts w:ascii="Times New Roman" w:hAnsi="Times New Roman" w:cs="Times New Roman" w:eastAsia="Times New Roman"/>
          <w:color w:val="000000"/>
          <w:sz w:val="26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6"/>
        </w:rPr>
        <w:t xml:space="preserve">1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u w:val="single"/>
        </w:rPr>
        <w:t xml:space="preserve">. Основные результаты  достигнутые в 2024 году.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tabs>
          <w:tab w:val="left" w:pos="851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       В рамках муниципальной программы «Социальная поддержка граждан Беловского района Курской области» основными результатами, достигнутыми в отчетном году, являются: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качественное и своевременное исполнение переданных государственных полномочий;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повышение эффективности деятельности органов местного самоуправления за счет улучшения качества предоставления государственных услуг в сфере социальной поддержки населения;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сохранение уровня предоставления мер социальной поддержки гражданам в соответствии с муниципальными правовыми актами Беловского района Курской области.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2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u w:val="single"/>
        </w:rPr>
        <w:t xml:space="preserve">. Перечень мероприятий, выполненных и не выполненных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u w:val="single"/>
        </w:rPr>
        <w:t xml:space="preserve">(с указанием причин) в установленные сроки.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  <w:tab w:val="left" w:pos="4005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tabs>
          <w:tab w:val="left" w:pos="567" w:leader="none"/>
          <w:tab w:val="left" w:pos="4005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ab/>
        <w:t xml:space="preserve">В рамках муниципальной программы «Социальная поддержка граждан Беловского района Курской области» в 2024 году в полном объеме реализованы все мероприятия.</w:t>
        <w:tab/>
      </w:r>
      <w:r>
        <w:rPr>
          <w:color w:val="000000" w:themeColor="text1"/>
        </w:rPr>
      </w:r>
      <w:r/>
    </w:p>
    <w:p>
      <w:pPr>
        <w:ind w:left="21" w:right="0" w:firstLine="687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1. Подпрограмма «Обеспечение реализации муниципальной программы «Социальная поддержка граждан Беловского района Курской области» - мероприятия выполнены в полном объеме.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2. Подпрограмма «Развитие мер социальной поддержки отдельных категорий граждан» муниципальной программы «Социальная поддержка граждан Беловского района Курской области» - мероприятия выполнены в полном объеме.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3. 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Беловского района Курской области» - мероприятия выполнены в полном объеме.</w:t>
      </w:r>
      <w:r>
        <w:rPr>
          <w:color w:val="000000" w:themeColor="text1"/>
        </w:rPr>
      </w:r>
      <w:r/>
    </w:p>
    <w:p>
      <w:pPr>
        <w:ind w:left="0" w:right="0" w:firstLine="709"/>
        <w:jc w:val="both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Итогом деятельности является предоставление мер социальной поддержки за счет бюджетов всех уровней: федерального, областного и местного.</w:t>
      </w:r>
      <w:r>
        <w:rPr>
          <w:color w:val="000000" w:themeColor="text1"/>
        </w:rPr>
      </w:r>
      <w:r/>
    </w:p>
    <w:p>
      <w:pPr>
        <w:ind w:left="0" w:right="0" w:firstLine="720"/>
        <w:jc w:val="both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Меры социальной поддержки предоставлялись по принципу адресности.</w:t>
      </w:r>
      <w:r>
        <w:rPr>
          <w:color w:val="000000" w:themeColor="text1"/>
        </w:rPr>
      </w:r>
      <w:r/>
    </w:p>
    <w:p>
      <w:pPr>
        <w:ind w:left="0" w:right="0" w:firstLine="709"/>
        <w:jc w:val="both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Адресная помощь гражданам, нуждающимся в социальной поддержке – это поддержка семей и граждан, для которых четко установлены критерии необходимой помощи. В программе используются два подхода к определению таких критериев.</w:t>
      </w:r>
      <w:r>
        <w:rPr>
          <w:color w:val="000000" w:themeColor="text1"/>
        </w:rPr>
      </w:r>
      <w:r/>
    </w:p>
    <w:p>
      <w:pPr>
        <w:ind w:left="0" w:right="0" w:firstLine="889"/>
        <w:jc w:val="both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Первый базируется только на социально-демографических, экономических и поведенческих идентификаторах: например, многодетные семьи, опекунские семьи, одиноко проживающие пенсионеры, ветераны Великой Отечественной войны, семьи (одиноко проживающие граждане),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находящиеся в трудной жизненной ситуации.</w:t>
      </w:r>
      <w:r>
        <w:rPr>
          <w:color w:val="000000" w:themeColor="text1"/>
        </w:rPr>
      </w:r>
      <w:r/>
    </w:p>
    <w:p>
      <w:pPr>
        <w:ind w:left="180" w:right="0" w:firstLine="709"/>
        <w:jc w:val="both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Второй предполагает сочетание социально-демографических, экономических и поведенческих характеристик с низким уровнем доходов (малообеспеченные семьи или одиноко проживающие граждане).</w:t>
      </w:r>
      <w:r>
        <w:rPr>
          <w:color w:val="000000" w:themeColor="text1"/>
        </w:rPr>
      </w:r>
      <w:r/>
    </w:p>
    <w:p>
      <w:pPr>
        <w:ind w:left="180" w:right="0" w:firstLine="709"/>
        <w:jc w:val="both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u w:val="single"/>
        </w:rPr>
        <w:t xml:space="preserve">3. Данные об использовании бюджетных ассигнований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u w:val="single"/>
        </w:rPr>
        <w:t xml:space="preserve">и иных средств на выполнение мероприятий.</w:t>
      </w:r>
      <w:r>
        <w:rPr>
          <w:color w:val="000000" w:themeColor="text1"/>
        </w:rPr>
      </w:r>
      <w:r/>
    </w:p>
    <w:p>
      <w:pPr>
        <w:ind w:left="0" w:right="0" w:firstLine="900"/>
        <w:jc w:val="center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u w:val="single"/>
        </w:rPr>
        <w:t xml:space="preserve">Данные об эффективности исполнения программы.</w:t>
      </w:r>
      <w:r>
        <w:rPr>
          <w:color w:val="000000" w:themeColor="text1"/>
        </w:rPr>
      </w:r>
      <w:r/>
    </w:p>
    <w:p>
      <w:pPr>
        <w:ind w:left="0" w:right="0" w:firstLine="900"/>
        <w:jc w:val="both"/>
        <w:spacing w:after="0" w:before="0"/>
        <w:tabs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Эффективность муниципальной программы «Социальная поддержка граждан в Беловском районе Курской области» по состоянию на 01.01.2025 года составила – 98,0 %, из них по подпрограммам: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         Обеспечение реализации муниципальной программы «Социальная поддержка граждан в Беловском районе Курской области»- 100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%: запланировано на 2024 год 15 268,8 тыс. руб. Фактическое исполнение за 2024 год составило 14 903,55 тыс. руб., выполнена на 97,61 %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из них по мероприятиям: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1)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«Обеспечение деятельности и выполнение функций отдела социальной защиты населения администрации Беловского района Курской области»: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запланировано 1 889,5 тыс. руб., фактически исполнено – 1 889,5 тыс. руб. Эффективность составила – 100 %.  </w:t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 </w:t>
        <w:tab/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2). Развитие мер социальной поддержки отдельных категорий граждан муниципальной программы «Социальная поддержка граждан в Беловском районе Курской области»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- 95,6 % (запланировано на 2024 год 8293 тыс. руб., фактические расходы за 2024 год составили 7 927,7 тыс. руб., из них по мероприятиям в 2024 году: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«Предоставление выплат пенсий за выслугу лет и доплаты к пенсиям муниципальных служащих Беловского района, доплат к пенсии»: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среднемесячная численность получателей составила 17 человек. Запланировано средств 1 388,9 тыс. руб., фактически исполнено 1 388,8 тыс. руб. Эффективность составила 100 %;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«Оказание мер социальной поддержки ветеранам труда и труженикам тыла»: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среднемесячная численность получателей – 745.  Запланировано – 6 574,8 тыс. руб., фактически исполнено – 6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225,5 тыс. руб.  Эффективность составила – 94,69 %.  Размеры выплат выросли  в сравнении с 202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3 годом, но сократилась численность получателей (причина: смена места жительства, смерть получателя и переход на выплату в СФР);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«Оказание мер социальной поддержки реабилитированным лицам»: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среднемесячная численность получателей – 6. Запланировано на 2024 год – 85,3 тыс. руб., фактически за 2024 год исполнено – 83,6 тыс. руб. Эффективность составила – 98,01 %. Размер выплаты вырос  в сравнении с 2023 годом, но сократилась численность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получателей (причина: смерть получателя);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«Оказание социальной поддержки отдельным категориям граждан по обеспечению продовольственными товарами»: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среднемесячная численность получателей – 31. Запланировано на 2024 год – 234,0 тыс. руб., фактически за 2024 год исполнено – 220,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4 тыс. руб. Эффективность составила – 94,19 %. Размер выплаты вырос  в сравнении с 2023 годом и увеличилась  численност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ь получателей;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- «Формирование доступной среды жизнедеятельности для лиц с ограниченными способностями»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- запланировано в 2024 году – 10,0 тыс. руб., фактически исполнено – 9,4 тыс. руб. Эффективность составила 94,0 %. 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ind w:left="0" w:right="0" w:firstLine="0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3). Улучшение демографической ситуации, совершенствование социальной поддержки семьи и детей муниципальной программы «Социальная поддержка граждан в Беловском районе Курской области» - 100,0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% (запланировано на 2024 год – 5 086,3 тыс. руб., фактически за 2024 год исполнено – 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5 086,3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тыс. руб., из них по мероприятиям в 2024 году: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  <w:highlight w:val="yellow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color w:val="000000" w:themeColor="text1"/>
          <w:highlight w:val="yellow"/>
        </w:rPr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- «Обеспечение исполнения переданных органами местного самоуправления государственных полномочий по организации и осуществлению деятельности по опеке и попечительству»: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запланировано 1 133,7 тыс. руб., фактически исполнено – 1 133,7 тыс. руб. Эффективность составила 100 %;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-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«Организация осуществления государственных выплат и пособий гражданам, имеющим детям, детям-сиротам и детям, оставшимся без попечения родителей»: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среднемесячная численность получателей – 22. Запланировано – 3  952,6 тыс. руб., фактически исполнено – 3 952,6 тыс. руб. Эффективность составила – 100,0 %. Размер пособий вырос в сравнении с 2023 годом. 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Муниципальная программа «Социальная поддержка граждан в Беловском районе Курской области» является эффективной, так как соответствует запланированному уровню затрат и эффективности средств федерального, областного бюджетов и бюджета Беловского района Курск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ой области, а также соотношение ожидаемых результатов с показателями, указанными в подпрограммах.</w:t>
      </w:r>
      <w:r>
        <w:rPr>
          <w:color w:val="000000" w:themeColor="text1"/>
        </w:rPr>
      </w:r>
      <w:r/>
    </w:p>
    <w:p>
      <w:pPr>
        <w:ind w:left="0" w:right="0" w:firstLine="709"/>
        <w:jc w:val="center"/>
        <w:spacing w:after="0" w:before="0"/>
        <w:tabs>
          <w:tab w:val="left" w:pos="540" w:leader="none"/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709"/>
        <w:jc w:val="center"/>
        <w:spacing w:after="0" w:before="0"/>
        <w:tabs>
          <w:tab w:val="left" w:pos="540" w:leader="none"/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4. Информация о внесенных ответственным исполнителем</w:t>
      </w:r>
      <w:r>
        <w:rPr>
          <w:color w:val="000000" w:themeColor="text1"/>
        </w:rPr>
      </w:r>
      <w:r/>
    </w:p>
    <w:p>
      <w:pPr>
        <w:ind w:left="0" w:right="0" w:firstLine="709"/>
        <w:jc w:val="center"/>
        <w:spacing w:after="0" w:before="0"/>
        <w:tabs>
          <w:tab w:val="left" w:pos="540" w:leader="none"/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изменениях в муниципальную программу.</w:t>
      </w:r>
      <w:r>
        <w:rPr>
          <w:color w:val="000000" w:themeColor="text1"/>
        </w:rPr>
      </w:r>
      <w:r/>
    </w:p>
    <w:p>
      <w:pPr>
        <w:ind w:left="0" w:right="0" w:firstLine="709"/>
        <w:jc w:val="both"/>
        <w:spacing w:after="0" w:before="0"/>
        <w:tabs>
          <w:tab w:val="left" w:pos="540" w:leader="none"/>
          <w:tab w:val="left" w:pos="567" w:leader="none"/>
        </w:tabs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 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Постановлением Администрации Беловского района Курской области от 11.11.2013 № 773 была утверждена муниципальная программа «Социальная поддержка граждан в Беловском районе Курской области», которой был предусмотрен ряд мероприятий, направленных на повышени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е уровня предоставления в денежной форме мер социальной поддержки отдельным категориям граждан, снижение бедности отдельных категорий граждан - получателей мер социальной поддержки, повышение уровня жизни семей с детьми, рост суммарного коэффициента рождае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мости. 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В соответствии со статьей 179 Бюджетного Кодекса Российской Федерации, решением Представительного Собрания Беловского района Курской области от 18.12.2023 г. № IV-38/1 «О бюджете муниципального района «Беловский район» на 2024 г. и плановый 2025 и 2026 гг.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» (в редакции от 16.02.2024 г. № IV-39/1) в муниципальную программу были внесены изменения и дополнения, утвержденные Постановлением Администрации Беловского района Курской области от 28.02.2024 № 247, Постановлением Администрации Беловского района Курской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области от 25.06.2024 г. № 644, Постановлением Администрации Беловского района Курской области от 17.10.2024 г. № 1041.</w:t>
      </w:r>
      <w:r>
        <w:rPr>
          <w:color w:val="000000" w:themeColor="text1"/>
        </w:rPr>
      </w:r>
      <w:r/>
    </w:p>
    <w:p>
      <w:pPr>
        <w:ind w:left="0" w:right="0" w:firstLine="708"/>
        <w:jc w:val="both"/>
        <w:spacing w:after="0" w:before="0"/>
        <w:rPr>
          <w:color w:val="76913C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76913C" w:themeColor="accent3" w:themeShade="BF"/>
          <w:sz w:val="28"/>
        </w:rPr>
        <w:t xml:space="preserve"> </w:t>
      </w:r>
      <w:r>
        <w:rPr>
          <w:color w:val="76913C" w:themeColor="accent3" w:themeShade="BF"/>
        </w:rPr>
      </w:r>
      <w:r/>
    </w:p>
    <w:p>
      <w:pPr>
        <w:ind w:firstLine="540"/>
        <w:jc w:val="center"/>
        <w:rPr>
          <w:rFonts w:ascii="Times New Roman" w:hAnsi="Times New Roman" w:cs="Times New Roman" w:eastAsia="Times New Roman"/>
          <w:b/>
          <w:color w:val="17365C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7365D" w:themeColor="text2" w:themeShade="BF"/>
          <w:sz w:val="28"/>
          <w:szCs w:val="24"/>
        </w:rPr>
        <w:t xml:space="preserve">4. Муниципальная программа «Развитие малого и среднего предпринимательства в Беловском районе»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firstLine="540"/>
        <w:jc w:val="center"/>
        <w:rPr>
          <w:rFonts w:ascii="Times New Roman" w:hAnsi="Times New Roman" w:cs="Times New Roman" w:eastAsia="Times New Roman"/>
          <w:b/>
          <w:color w:val="17365C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7365D" w:themeColor="text2" w:themeShade="BF"/>
          <w:sz w:val="28"/>
          <w:szCs w:val="24"/>
        </w:rPr>
      </w:r>
      <w:r>
        <w:rPr>
          <w:rFonts w:ascii="Times New Roman" w:hAnsi="Times New Roman" w:cs="Times New Roman" w:eastAsia="Times New Roman"/>
          <w:b/>
          <w:bCs/>
          <w:color w:val="17365D" w:themeColor="text2" w:themeShade="BF"/>
          <w:sz w:val="28"/>
          <w:szCs w:val="24"/>
        </w:rPr>
      </w:r>
      <w:r/>
    </w:p>
    <w:p>
      <w:pPr>
        <w:ind w:left="-180"/>
        <w:jc w:val="both"/>
        <w:rPr>
          <w:rFonts w:ascii="Times New Roman" w:hAnsi="Times New Roman" w:cs="Times New Roman" w:eastAsia="Times New Roman"/>
          <w:b w:val="false"/>
          <w:color w:val="000000"/>
          <w:sz w:val="28"/>
          <w:szCs w:val="24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 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 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 Основными результатами реализации муниципальной программы «</w:t>
      </w:r>
      <w:r>
        <w:rPr>
          <w:rFonts w:ascii="Times New Roman" w:hAnsi="Times New Roman" w:cs="Times New Roman" w:eastAsia="Times New Roman"/>
          <w:b w:val="false"/>
          <w:bCs/>
          <w:color w:val="000000" w:themeColor="text1"/>
          <w:sz w:val="28"/>
          <w:szCs w:val="24"/>
        </w:rPr>
        <w:t xml:space="preserve">Развитие малого и среднего предпринимательства в Беловском районе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» является обеспечение благоприятных условий для развития малого и среднего бизнеса, предоставление имущественной и информационной поддержки субъектам малого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 и среднего предпринимательства, привлечение субъектов малого и среднего предпринимательства для участия в конкурсах на размещение   государственных и муниципальных заказов на  выполнение работ и оказания услуг, участие в региональных  ярмарках, выставках.</w:t>
      </w:r>
      <w:r>
        <w:rPr>
          <w:b w:val="false"/>
          <w:color w:val="000000" w:themeColor="text1"/>
        </w:rPr>
      </w:r>
      <w:r/>
    </w:p>
    <w:p>
      <w:pPr>
        <w:jc w:val="both"/>
        <w:rPr>
          <w:rFonts w:ascii="Times New Roman" w:hAnsi="Times New Roman" w:cs="Times New Roman" w:eastAsia="Times New Roman"/>
          <w:b w:val="false"/>
          <w:color w:val="000000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 В муниципальной программе «</w:t>
      </w:r>
      <w:r>
        <w:rPr>
          <w:rFonts w:ascii="Times New Roman" w:hAnsi="Times New Roman" w:cs="Times New Roman" w:eastAsia="Times New Roman"/>
          <w:b w:val="false"/>
          <w:bCs/>
          <w:color w:val="000000" w:themeColor="text1"/>
          <w:sz w:val="28"/>
          <w:szCs w:val="24"/>
        </w:rPr>
        <w:t xml:space="preserve">Развитие малого и среднего предпринимательства в Беловском районе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» выделено четыре целевых показателя (индикатора):</w:t>
      </w:r>
      <w:r>
        <w:rPr>
          <w:b w:val="false"/>
          <w:color w:val="000000" w:themeColor="text1"/>
        </w:rPr>
      </w:r>
      <w:r/>
    </w:p>
    <w:tbl>
      <w:tblPr>
        <w:tblW w:w="10012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23"/>
        <w:gridCol w:w="5206"/>
        <w:gridCol w:w="1073"/>
        <w:gridCol w:w="898"/>
        <w:gridCol w:w="1206"/>
      </w:tblGrid>
      <w:tr>
        <w:trPr>
          <w:cantSplit/>
          <w:trHeight w:val="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423" w:type="dxa"/>
            <w:vMerge w:val="restart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№</w:t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п/п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5206" w:type="dxa"/>
            <w:vMerge w:val="restart"/>
            <w:textDirection w:val="lrTb"/>
            <w:noWrap/>
          </w:tcPr>
          <w:p>
            <w:pPr>
              <w:ind w:right="-108"/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Наименование показателя,</w:t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ind w:right="-108"/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единица измерения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none" w:color="FFFFFF" w:sz="255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71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Значение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06" w:type="dxa"/>
            <w:vMerge w:val="restart"/>
            <w:textDirection w:val="lrTb"/>
            <w:noWrap/>
          </w:tcPr>
          <w:p>
            <w:pPr>
              <w:rPr>
                <w:b w:val="false"/>
                <w:color w:val="000000"/>
              </w:rPr>
            </w:pPr>
            <w:r>
              <w:rPr>
                <w:b w:val="false"/>
                <w:color w:val="000000" w:themeColor="text1"/>
                <w:sz w:val="24"/>
                <w:lang w:eastAsia="ru-RU"/>
              </w:rPr>
              <w:t xml:space="preserve">Темп роста (снижение)  в %</w:t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>
          <w:cantSplit/>
          <w:trHeight w:val="250"/>
        </w:trPr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423" w:type="dxa"/>
            <w:vMerge w:val="continue"/>
            <w:textDirection w:val="lrTb"/>
            <w:noWrap/>
          </w:tcPr>
          <w:p>
            <w:pPr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5206" w:type="dxa"/>
            <w:vMerge w:val="continue"/>
            <w:textDirection w:val="lrTb"/>
            <w:noWrap/>
          </w:tcPr>
          <w:p>
            <w:pPr>
              <w:ind w:right="-108"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73" w:type="dxa"/>
            <w:vAlign w:val="center"/>
            <w:textDirection w:val="lrTb"/>
            <w:noWrap/>
          </w:tcPr>
          <w:p>
            <w:pPr>
              <w:ind w:right="-108"/>
              <w:jc w:val="left"/>
              <w:rPr>
                <w:rFonts w:ascii="Times New Roman" w:hAnsi="Times New Roman" w:cs="Times New Roman" w:eastAsia="Times New Roman"/>
                <w:b w:val="false"/>
                <w:color w:val="000000"/>
                <w:sz w:val="28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</w:rPr>
              <w:t xml:space="preserve">План</w:t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ind w:right="-108"/>
              <w:jc w:val="left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</w:rPr>
              <w:t xml:space="preserve">2024 г.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8" w:type="dxa"/>
            <w:vAlign w:val="center"/>
            <w:textDirection w:val="lrTb"/>
            <w:noWrap/>
          </w:tcPr>
          <w:p>
            <w:pPr>
              <w:ind w:right="-108"/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</w:rPr>
            </w: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</w:rPr>
              <w:t xml:space="preserve">Факт 2024 г.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206" w:type="dxa"/>
            <w:vAlign w:val="center"/>
            <w:vMerge w:val="continue"/>
            <w:textDirection w:val="lrTb"/>
            <w:noWrap/>
          </w:tcPr>
          <w:p>
            <w:pPr>
              <w:ind w:right="-108"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70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23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1.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206" w:type="dxa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Число субъектов малого и среднего предпринимательства в расчёте на 10 тыс. человек населения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73" w:type="dxa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255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8" w:type="dxa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261,7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06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102,6</w:t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>
          <w:trHeight w:val="714"/>
        </w:trPr>
        <w:tc>
          <w:tcPr>
            <w:tcBorders>
              <w:left w:val="single" w:color="000000" w:sz="4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423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2.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5206" w:type="dxa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Доля среднесписочной численности работников (без внешних совместителей) </w:t>
            </w: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субъектов малого и среднего предпринимательства в общей численности занятого населения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1073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25,4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898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25,5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06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100,3</w:t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>
          <w:trHeight w:val="70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23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3.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206" w:type="dxa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Оборот средних и малых предприятий, с учётом микропредприятий, на душу населения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73" w:type="dxa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33,0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8" w:type="dxa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34,8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06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105,4</w:t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>
          <w:trHeight w:val="776"/>
        </w:trPr>
        <w:tc>
          <w:tcPr>
            <w:tcBorders>
              <w:left w:val="single" w:color="000000" w:sz="4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423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  <w:lang w:eastAsia="ru-RU"/>
              </w:rPr>
              <w:t xml:space="preserve">4.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5206" w:type="dxa"/>
            <w:textDirection w:val="lrTb"/>
            <w:noWrap/>
          </w:tcPr>
          <w:p>
            <w:pPr>
              <w:tabs>
                <w:tab w:val="left" w:pos="6390" w:leader="none"/>
              </w:tabs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 Оборот  розничной торговли   в расчёте на душу населения,  тыс. рублей  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1073" w:type="dxa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50,0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4" w:space="0"/>
              <w:bottom w:val="single" w:color="000000" w:sz="4" w:space="0"/>
            </w:tcBorders>
            <w:tcW w:w="898" w:type="dxa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57,88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06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</w:r>
            <w:r>
              <w:rPr>
                <w:b w:val="false"/>
                <w:color w:val="000000" w:themeColor="text1"/>
              </w:rPr>
            </w:r>
            <w:r/>
          </w:p>
          <w:p>
            <w:pPr>
              <w:jc w:val="center"/>
              <w:rPr>
                <w:b w:val="false"/>
                <w:color w:val="000000"/>
                <w:sz w:val="28"/>
              </w:rPr>
            </w:pPr>
            <w:r>
              <w:rPr>
                <w:b w:val="false"/>
                <w:color w:val="000000" w:themeColor="text1"/>
                <w:sz w:val="28"/>
              </w:rPr>
              <w:t xml:space="preserve">115,7</w:t>
            </w:r>
            <w:r>
              <w:rPr>
                <w:b w:val="false"/>
                <w:color w:val="000000" w:themeColor="text1"/>
              </w:rPr>
            </w:r>
            <w:r/>
          </w:p>
        </w:tc>
      </w:tr>
    </w:tbl>
    <w:p>
      <w:pPr>
        <w:numPr>
          <w:ilvl w:val="0"/>
          <w:numId w:val="36"/>
        </w:numPr>
        <w:ind w:left="540"/>
        <w:jc w:val="both"/>
        <w:tabs>
          <w:tab w:val="left" w:pos="540" w:leader="none"/>
          <w:tab w:val="clear" w:pos="1080" w:leader="none"/>
        </w:tabs>
        <w:rPr>
          <w:rFonts w:ascii="Times New Roman" w:hAnsi="Times New Roman" w:cs="Times New Roman" w:eastAsia="Times New Roman"/>
          <w:b w:val="false"/>
          <w:color w:val="000000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Данные об использовании бюджетных ассигнований и иных средств на выполнение мероприятий.</w:t>
      </w:r>
      <w:r>
        <w:rPr>
          <w:b w:val="false"/>
          <w:color w:val="000000" w:themeColor="text1"/>
        </w:rPr>
      </w:r>
      <w:r/>
    </w:p>
    <w:p>
      <w:pPr>
        <w:jc w:val="both"/>
        <w:tabs>
          <w:tab w:val="left" w:pos="0" w:leader="none"/>
          <w:tab w:val="left" w:pos="360" w:leader="none"/>
        </w:tabs>
        <w:rPr>
          <w:rFonts w:ascii="Times New Roman" w:hAnsi="Times New Roman" w:cs="Times New Roman" w:eastAsia="Times New Roman"/>
          <w:b w:val="false"/>
          <w:color w:val="000000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       </w:t>
      </w:r>
      <w:r>
        <w:rPr>
          <w:b w:val="false"/>
          <w:color w:val="000000" w:themeColor="text1"/>
        </w:rPr>
      </w:r>
      <w:r/>
    </w:p>
    <w:p>
      <w:pPr>
        <w:jc w:val="both"/>
        <w:tabs>
          <w:tab w:val="left" w:pos="0" w:leader="none"/>
          <w:tab w:val="left" w:pos="360" w:leader="none"/>
        </w:tabs>
        <w:rPr>
          <w:b w:val="false"/>
          <w:color w:val="000000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В отчё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тном 2024 году  денежные средства в бюджете муниципального образования  были предусмотрены    в размере 30,0 тыс. рублей, </w:t>
      </w:r>
      <w:r>
        <w:rPr>
          <w:b w:val="false"/>
          <w:color w:val="000000" w:themeColor="text1"/>
          <w:sz w:val="28"/>
        </w:rPr>
        <w:t xml:space="preserve">фактически не использованы, в связи с введением КТО,   закупки были предусмотрены на 3 квартал 2024 г. </w:t>
      </w:r>
      <w:r>
        <w:rPr>
          <w:b w:val="false"/>
          <w:color w:val="000000" w:themeColor="text1"/>
        </w:rPr>
        <w:t xml:space="preserve">    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Все запланированные мероприятия муниципальной программы «</w:t>
      </w:r>
      <w:r>
        <w:rPr>
          <w:rFonts w:ascii="Times New Roman" w:hAnsi="Times New Roman" w:cs="Times New Roman" w:eastAsia="Times New Roman"/>
          <w:b w:val="false"/>
          <w:bCs/>
          <w:color w:val="000000" w:themeColor="text1"/>
          <w:sz w:val="28"/>
          <w:szCs w:val="24"/>
        </w:rPr>
        <w:t xml:space="preserve">Развитие малого и среднего предпринимательства Беловского района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» в 2024 году были реализованы. </w:t>
      </w:r>
      <w:r>
        <w:rPr>
          <w:b w:val="false"/>
          <w:color w:val="000000" w:themeColor="text1"/>
        </w:rPr>
      </w:r>
      <w:r/>
    </w:p>
    <w:p>
      <w:pPr>
        <w:ind w:firstLine="708"/>
        <w:jc w:val="both"/>
        <w:rPr>
          <w:rFonts w:ascii="Times New Roman" w:hAnsi="Times New Roman" w:cs="Times New Roman" w:eastAsia="Times New Roman"/>
          <w:b w:val="false"/>
          <w:color w:val="000000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Результаты оценки эффективности реализации муниципальной программы.</w:t>
      </w:r>
      <w:r>
        <w:rPr>
          <w:b w:val="false"/>
          <w:color w:val="000000" w:themeColor="text1"/>
        </w:rPr>
      </w:r>
      <w:r/>
    </w:p>
    <w:tbl>
      <w:tblPr>
        <w:tblW w:w="9720" w:type="dxa"/>
        <w:tblInd w:w="-72" w:type="dxa"/>
        <w:tblLook w:val="01E0" w:firstRow="1" w:lastRow="1" w:firstColumn="1" w:lastColumn="1" w:noHBand="0" w:noVBand="0"/>
      </w:tblPr>
      <w:tblGrid>
        <w:gridCol w:w="8280"/>
        <w:gridCol w:w="1440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8280" w:type="dxa"/>
            <w:textDirection w:val="lrTb"/>
            <w:noWrap/>
          </w:tcPr>
          <w:p>
            <w:pPr>
              <w:ind w:right="-108" w:firstLine="540"/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Формулировка под критерия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440" w:type="dxa"/>
            <w:textDirection w:val="lrTb"/>
            <w:noWrap/>
          </w:tcPr>
          <w:p>
            <w:pPr>
              <w:ind w:left="-108" w:right="-108"/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Балльная оценка</w:t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8280" w:type="dxa"/>
            <w:vAlign w:val="center"/>
            <w:textDirection w:val="lrTb"/>
            <w:noWrap/>
          </w:tcPr>
          <w:p>
            <w:pPr>
              <w:ind w:right="-108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Средний процент выполнения целевых показателей (индикаторов) муниципальной программы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440" w:type="dxa"/>
            <w:vAlign w:val="center"/>
            <w:textDirection w:val="lrTb"/>
            <w:noWrap/>
          </w:tcPr>
          <w:p>
            <w:pPr>
              <w:jc w:val="center"/>
              <w:rPr>
                <w:b w:val="false"/>
                <w:color w:val="000000"/>
              </w:rPr>
            </w:pPr>
            <w:r>
              <w:rPr>
                <w:b w:val="false"/>
                <w:color w:val="000000" w:themeColor="text1"/>
              </w:rPr>
              <w:t xml:space="preserve"> 106,0</w:t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>
          <w:trHeight w:val="250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8280" w:type="dxa"/>
            <w:vAlign w:val="center"/>
            <w:textDirection w:val="lrTb"/>
            <w:noWrap/>
          </w:tcPr>
          <w:p>
            <w:pPr>
              <w:ind w:right="-108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Полнота использования бюджетных средств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440" w:type="dxa"/>
            <w:vAlign w:val="center"/>
            <w:textDirection w:val="lrTb"/>
            <w:noWrap/>
          </w:tcPr>
          <w:p>
            <w:pPr>
              <w:ind w:right="-108"/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0</w:t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>
          <w:trHeight w:val="163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8280" w:type="dxa"/>
            <w:vAlign w:val="center"/>
            <w:textDirection w:val="lrTb"/>
            <w:noWrap/>
          </w:tcPr>
          <w:p>
            <w:pPr>
              <w:ind w:right="-108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Процент выполнения мероприятий муниципальной программы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440" w:type="dxa"/>
            <w:vAlign w:val="center"/>
            <w:textDirection w:val="lrTb"/>
            <w:noWrap/>
          </w:tcPr>
          <w:p>
            <w:pPr>
              <w:rPr>
                <w:b w:val="false"/>
                <w:color w:val="000000"/>
              </w:rPr>
            </w:pPr>
            <w:r>
              <w:rPr>
                <w:b w:val="false"/>
                <w:color w:val="000000" w:themeColor="text1"/>
              </w:rPr>
            </w:r>
            <w:r>
              <w:rPr>
                <w:b w:val="false"/>
                <w:color w:val="000000" w:themeColor="text1"/>
              </w:rPr>
            </w:r>
            <w:r/>
          </w:p>
        </w:tc>
      </w:tr>
      <w:tr>
        <w:trPr>
          <w:trHeight w:val="125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8280" w:type="dxa"/>
            <w:vAlign w:val="center"/>
            <w:textDirection w:val="lrTb"/>
            <w:noWrap/>
          </w:tcPr>
          <w:p>
            <w:pPr>
              <w:ind w:right="-108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Эффективность реализации муниципальной программы</w:t>
            </w:r>
            <w:r>
              <w:rPr>
                <w:b w:val="false"/>
                <w:color w:val="000000" w:themeColor="text1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440" w:type="dxa"/>
            <w:vAlign w:val="center"/>
            <w:textDirection w:val="lrTb"/>
            <w:noWrap/>
          </w:tcPr>
          <w:p>
            <w:pPr>
              <w:ind w:left="-108" w:right="-108"/>
              <w:jc w:val="center"/>
              <w:rPr>
                <w:rFonts w:ascii="Times New Roman" w:hAnsi="Times New Roman" w:cs="Times New Roman" w:eastAsia="Times New Roman"/>
                <w:b w:val="false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b w:val="false"/>
                <w:color w:val="000000" w:themeColor="text1"/>
                <w:sz w:val="28"/>
                <w:szCs w:val="24"/>
              </w:rPr>
              <w:t xml:space="preserve">80,0  %</w:t>
            </w:r>
            <w:r>
              <w:rPr>
                <w:b w:val="false"/>
                <w:color w:val="000000" w:themeColor="text1"/>
              </w:rPr>
            </w:r>
            <w:r/>
          </w:p>
        </w:tc>
      </w:tr>
    </w:tbl>
    <w:p>
      <w:pPr>
        <w:ind w:firstLine="540"/>
        <w:rPr>
          <w:rFonts w:ascii="Times New Roman" w:hAnsi="Times New Roman" w:cs="Times New Roman" w:eastAsia="Times New Roman"/>
          <w:b w:val="false"/>
          <w:color w:val="000000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</w:r>
      <w:r>
        <w:rPr>
          <w:b w:val="false"/>
          <w:color w:val="000000" w:themeColor="text1"/>
        </w:rPr>
      </w:r>
      <w:r/>
    </w:p>
    <w:p>
      <w:pPr>
        <w:jc w:val="both"/>
        <w:rPr>
          <w:rFonts w:ascii="Times New Roman" w:hAnsi="Times New Roman"/>
          <w:b w:val="false"/>
          <w:color w:val="000000"/>
          <w:sz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В муниципальной программе выделено 4 показателя (индикатора). Из 4 показателей (индикаторов),   4  с выполнением более 100,0 %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,  бюджетные средства не использованы.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  <w:t xml:space="preserve"> Средний процент выполнения целевых показателей (индикаторов) муниципальной программы составил 106,0 %.</w:t>
      </w:r>
      <w:r>
        <w:rPr>
          <w:rFonts w:ascii="Times New Roman" w:hAnsi="Times New Roman"/>
          <w:b w:val="false"/>
          <w:color w:val="000000" w:themeColor="text1"/>
          <w:sz w:val="28"/>
        </w:rPr>
        <w:t xml:space="preserve"> </w:t>
      </w:r>
      <w:r>
        <w:rPr>
          <w:b w:val="false"/>
          <w:color w:val="000000" w:themeColor="text1"/>
        </w:rPr>
      </w:r>
      <w:r/>
    </w:p>
    <w:p>
      <w:pPr>
        <w:jc w:val="both"/>
        <w:rPr>
          <w:rFonts w:ascii="Times New Roman" w:hAnsi="Times New Roman" w:cs="Times New Roman" w:eastAsia="Times New Roman"/>
          <w:b w:val="false"/>
          <w:color w:val="000000"/>
        </w:rPr>
      </w:pPr>
      <w:r>
        <w:rPr>
          <w:rFonts w:ascii="Times New Roman" w:hAnsi="Times New Roman"/>
          <w:b w:val="false"/>
          <w:color w:val="000000" w:themeColor="text1"/>
          <w:sz w:val="28"/>
        </w:rPr>
        <w:t xml:space="preserve">  Оценка хода реализации муниципальной программы признана удовлетворительной (80,0 %).</w:t>
      </w:r>
      <w:r>
        <w:rPr>
          <w:b w:val="false"/>
          <w:color w:val="000000" w:themeColor="text1"/>
        </w:rPr>
      </w:r>
      <w:r/>
    </w:p>
    <w:p>
      <w:pPr>
        <w:ind w:firstLine="720"/>
        <w:jc w:val="center"/>
        <w:spacing w:before="280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F497D" w:themeColor="text2"/>
          <w:sz w:val="28"/>
          <w:szCs w:val="24"/>
        </w:rPr>
        <w:t xml:space="preserve">5. Муниципальная программа «Содействие занятости населения Беловского района Курской области» 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left="0" w:right="0" w:firstLine="72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Муниципальная программа «Содействие занятости населения Беловского района Курской области» 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содержит 2 подпрограммы:</w:t>
      </w:r>
      <w:r>
        <w:rPr>
          <w:b w:val="false"/>
          <w:color w:val="000000" w:themeColor="text1"/>
        </w:rPr>
      </w:r>
      <w:r/>
    </w:p>
    <w:p>
      <w:pPr>
        <w:ind w:left="0" w:right="0" w:firstLine="238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u w:val="single"/>
        </w:rPr>
        <w:t xml:space="preserve">подпрограмма 1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u w:val="single"/>
        </w:rPr>
        <w:t xml:space="preserve">"Содействие временной занятости населения";</w:t>
      </w:r>
      <w:r>
        <w:rPr>
          <w:b w:val="false"/>
          <w:color w:val="000000" w:themeColor="text1"/>
        </w:rPr>
      </w:r>
      <w:r/>
    </w:p>
    <w:p>
      <w:pPr>
        <w:ind w:left="0" w:right="0" w:firstLine="238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u w:val="single"/>
        </w:rPr>
        <w:t xml:space="preserve">подпрограмма 2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u w:val="single"/>
        </w:rPr>
        <w:t xml:space="preserve">"Развитие институтов рынка труда".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     Общий объем финансирования муниципальной программы за 2024 год состави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л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 437,9 тыс. руб., в том числе: на подпрограмму «Развитие институтов рынка труда» – 377,9  тыс.  руб., на подпрограмму «Содействие временной занятости населения» – 60,0 тыс. руб. Фактически исполнено 437,9 тыс. рублей. Полнота использования бюджетных средст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в - 100 %.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ab/>
        <w:t xml:space="preserve">На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highlight w:val="white"/>
        </w:rPr>
        <w:t xml:space="preserve">осуществление отдельных государственных полномочий в сфере трудовых отношений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 для оплаты труда и материального обеспечения рабочего места главного специалиста-эксперта администрации Беловского района израсходовано 377,9 рублей.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ab/>
        <w:t xml:space="preserve">В рамках реализации программы проведены следующие мероприятия: информирование населения и работодателей о положении на рынке труда, организация общественных работ, организация ярмарок вакансий и учебных рабочих мест, организация временного трудоустройства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 несовершеннолетних граждан в возрасте от 14 до 18 лет. 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Снижение количества нарушений трудовых прав граждан;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Повышение эффективности государственного контроля, за соблюдением трудовых прав граждан в пределах переданных полномочий в сфере трудовых отношений.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Обеспечение сохранения здоровья работников за счет улучшения условий их труда;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Профессиональная ориентация безработных граждан и незанятого населения; - Социальная адаптация безработных граждан на рынке труда;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Психологическая поддержка безработных граждан;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Профессиональная подготовка, переподготовка, повышение квалификации безработных граждан;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Содействие самозанятости безработным гражданам.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0" w:before="28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ab/>
        <w:t xml:space="preserve">Социальная эффективность Программы, выполнение работ, носящих временный или сезонный характер, силами вышеуказанных категорий граждан позволило создать в 2024 году 65 временных рабочих мест для трудоустройства несовершеннолетних граждан в возрасте от 14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до 18 лет, на что было затрачено  60,0 тыс. руб. </w:t>
      </w:r>
      <w:r>
        <w:rPr>
          <w:b w:val="false"/>
          <w:color w:val="000000" w:themeColor="text1"/>
        </w:rPr>
      </w:r>
      <w:r/>
    </w:p>
    <w:p>
      <w:pPr>
        <w:ind w:left="0" w:right="0" w:firstLine="708"/>
        <w:jc w:val="both"/>
        <w:spacing w:after="200" w:before="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При полноте использования бюджетных средств на 100 %, средний процент выполнения целевых показателей (индикаторов) муниципальной программы составил 100%. Программа считается реализуемой с высоким уровнем эффективности так как: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200" w:before="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значение комплексного показателя эффективности реализации программы составляет 100 %;</w:t>
      </w:r>
      <w:r>
        <w:rPr>
          <w:b w:val="false"/>
          <w:color w:val="000000" w:themeColor="text1"/>
        </w:rPr>
      </w:r>
      <w:r/>
    </w:p>
    <w:p>
      <w:pPr>
        <w:ind w:left="0" w:right="0" w:firstLine="0"/>
        <w:jc w:val="both"/>
        <w:spacing w:after="200" w:before="0"/>
        <w:rPr>
          <w:b w:val="false"/>
          <w:color w:val="00000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</w:rPr>
        <w:t xml:space="preserve">- значение показателя, степени выполнения мероприятий программы составляет      100 %.</w:t>
      </w:r>
      <w:r>
        <w:rPr>
          <w:b w:val="false"/>
          <w:color w:val="000000" w:themeColor="text1"/>
        </w:rPr>
      </w:r>
      <w:r/>
    </w:p>
    <w:p>
      <w:pPr>
        <w:ind w:left="510"/>
        <w:rPr>
          <w:rFonts w:ascii="Times New Roman" w:hAnsi="Times New Roman" w:cs="Times New Roman" w:eastAsia="Times New Roman"/>
          <w:b w:val="false"/>
          <w:color w:val="000000"/>
          <w:sz w:val="28"/>
          <w:szCs w:val="24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8"/>
          <w:szCs w:val="24"/>
        </w:rPr>
      </w:r>
      <w:r>
        <w:rPr>
          <w:b w:val="false"/>
          <w:color w:val="000000" w:themeColor="text1"/>
        </w:rPr>
      </w:r>
      <w:r/>
    </w:p>
    <w:p>
      <w:pPr>
        <w:ind w:left="510"/>
        <w:rPr>
          <w:rFonts w:ascii="Times New Roman" w:hAnsi="Times New Roman" w:cs="Times New Roman" w:eastAsia="Times New Roman"/>
          <w:color w:val="0000FF"/>
          <w:sz w:val="28"/>
          <w:szCs w:val="24"/>
        </w:rPr>
      </w:pPr>
      <w:r>
        <w:rPr>
          <w:rFonts w:ascii="Times New Roman" w:hAnsi="Times New Roman" w:cs="Times New Roman" w:eastAsia="Times New Roman"/>
          <w:color w:val="0000FF"/>
          <w:sz w:val="28"/>
          <w:szCs w:val="24"/>
        </w:rPr>
      </w:r>
      <w:r>
        <w:rPr>
          <w:rFonts w:ascii="Times New Roman" w:hAnsi="Times New Roman" w:cs="Times New Roman" w:eastAsia="Times New Roman"/>
          <w:color w:val="0000FF"/>
          <w:sz w:val="28"/>
          <w:szCs w:val="24"/>
        </w:rPr>
      </w:r>
      <w:r/>
    </w:p>
    <w:p>
      <w:pPr>
        <w:jc w:val="center"/>
        <w:spacing w:after="120"/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6. Муниципальная программа «Управление муниципальным имуществом и земельными ресурсами Беловского района Курской области»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firstLine="426"/>
        <w:jc w:val="both"/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>
        <w:rPr>
          <w:rFonts w:ascii="Times New Roman" w:hAnsi="Times New Roman"/>
          <w:b/>
          <w:color w:val="000000"/>
          <w:sz w:val="28"/>
        </w:rPr>
        <w:t xml:space="preserve">1. Основные результаты, достигнутые в отчетном году:</w:t>
      </w:r>
      <w:r>
        <w:rPr>
          <w:rFonts w:ascii="Times New Roman" w:hAnsi="Times New Roman"/>
          <w:sz w:val="28"/>
          <w:szCs w:val="24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в рамках реализации муниципальной программы:</w:t>
      </w:r>
      <w:r>
        <w:rPr>
          <w:rFonts w:ascii="Times New Roman" w:hAnsi="Times New Roman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1. заключен договор аренды имущества «Сирена»;</w:t>
      </w:r>
      <w:r>
        <w:rPr>
          <w:rFonts w:ascii="Times New Roman" w:hAnsi="Times New Roman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2. заключены контракты на публикацию объявлений связанных с предоставлением прав на земельные участки, публикацию перечня земельных участков предназначенных для многодетных семей;</w:t>
      </w:r>
      <w:r>
        <w:rPr>
          <w:rFonts w:ascii="Times New Roman" w:hAnsi="Times New Roman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3. проведены кадастровые работы с целью осуществления государственного кадастрового учета по   земельным участкам;</w:t>
      </w:r>
      <w:r>
        <w:rPr>
          <w:rFonts w:ascii="Times New Roman" w:hAnsi="Times New Roman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4. заключены контракты на изготовление независимых оценок по предоставлению права аренды, купли-продажи в отношении земельных участков</w:t>
      </w:r>
      <w:r>
        <w:rPr>
          <w:rFonts w:ascii="Times New Roman" w:hAnsi="Times New Roman"/>
          <w:color w:val="000000"/>
          <w:sz w:val="28"/>
        </w:rPr>
        <w:t xml:space="preserve">, права аренды земельных участков</w:t>
      </w:r>
      <w:r>
        <w:rPr>
          <w:rFonts w:ascii="Times New Roman" w:hAnsi="Times New Roman"/>
          <w:color w:val="000000"/>
          <w:sz w:val="28"/>
        </w:rPr>
        <w:t xml:space="preserve">;</w:t>
      </w:r>
      <w:r>
        <w:rPr>
          <w:rFonts w:ascii="Times New Roman" w:hAnsi="Times New Roman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5. проведены работы по изготовлению технического плана для постановки объекта (сооружения) на кадастровый учет;</w:t>
      </w:r>
      <w:r>
        <w:rPr>
          <w:rFonts w:ascii="Times New Roman" w:hAnsi="Times New Roman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6. упл</w:t>
      </w:r>
      <w:r>
        <w:rPr>
          <w:rFonts w:ascii="Times New Roman" w:hAnsi="Times New Roman"/>
          <w:color w:val="000000"/>
          <w:sz w:val="28"/>
        </w:rPr>
        <w:t xml:space="preserve">ачен налог за земельные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участки</w:t>
      </w:r>
      <w:r>
        <w:rPr>
          <w:rFonts w:ascii="Times New Roman" w:hAnsi="Times New Roman"/>
          <w:color w:val="000000"/>
          <w:sz w:val="28"/>
        </w:rPr>
        <w:t xml:space="preserve">;</w:t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7. </w:t>
      </w:r>
      <w:r>
        <w:rPr>
          <w:rFonts w:ascii="Times New Roman" w:hAnsi="Times New Roman"/>
          <w:color w:val="000000"/>
          <w:sz w:val="28"/>
        </w:rPr>
        <w:t xml:space="preserve">уплачен НД</w:t>
      </w:r>
      <w:r>
        <w:rPr>
          <w:rFonts w:ascii="Times New Roman" w:hAnsi="Times New Roman"/>
          <w:color w:val="000000"/>
          <w:sz w:val="28"/>
        </w:rPr>
        <w:t xml:space="preserve">С</w:t>
      </w:r>
      <w:r>
        <w:rPr>
          <w:rFonts w:ascii="Times New Roman" w:hAnsi="Times New Roman"/>
          <w:color w:val="000000"/>
          <w:sz w:val="28"/>
        </w:rPr>
        <w:t xml:space="preserve">;</w:t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8. уплачен транспортный налог, государственная пошлина в отношении автолавок;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 </w:t>
      </w:r>
      <w:r>
        <w:rPr>
          <w:rFonts w:ascii="Times New Roman" w:hAnsi="Times New Roman"/>
          <w:color w:val="000000"/>
          <w:sz w:val="28"/>
        </w:rPr>
        <w:t xml:space="preserve">9. уплачена  страховка в отношении автолавок;</w:t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2. Сведения о достижении значений показателей (индикаторов) муниципальной программы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Основные показатели (индикаторы) муниципальной программы достигнуты.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 </w:t>
      </w:r>
      <w:r>
        <w:rPr>
          <w:rFonts w:ascii="Times New Roman" w:hAnsi="Times New Roman"/>
          <w:sz w:val="28"/>
        </w:rPr>
      </w:r>
      <w:r/>
    </w:p>
    <w:p>
      <w:pPr>
        <w:ind w:firstLine="708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3. Запланированные, но не достигнутые результаты муниципальных программ. </w:t>
      </w:r>
      <w:r>
        <w:rPr>
          <w:rFonts w:ascii="Times New Roman" w:hAnsi="Times New Roman"/>
          <w:sz w:val="28"/>
        </w:rPr>
      </w:r>
      <w:r/>
    </w:p>
    <w:p>
      <w:pPr>
        <w:ind w:firstLine="708"/>
        <w:jc w:val="both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Запланированные, но недостигнутые или нереализованные результаты</w:t>
      </w:r>
      <w:r>
        <w:rPr>
          <w:rFonts w:ascii="Times New Roman" w:hAnsi="Times New Roman"/>
          <w:color w:val="000000"/>
          <w:sz w:val="28"/>
        </w:rPr>
        <w:t xml:space="preserve">      мун</w:t>
      </w:r>
      <w:r>
        <w:rPr>
          <w:rFonts w:ascii="Times New Roman" w:hAnsi="Times New Roman"/>
          <w:color w:val="000000"/>
          <w:sz w:val="28"/>
        </w:rPr>
        <w:t xml:space="preserve">иципальной программы: </w:t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708"/>
        <w:jc w:val="both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не изготовлены оценка на снос зданий, сооружений;</w:t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708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не проведены </w:t>
      </w:r>
      <w:r>
        <w:rPr>
          <w:rFonts w:ascii="Times New Roman" w:hAnsi="Times New Roman"/>
          <w:color w:val="000000"/>
          <w:sz w:val="28"/>
        </w:rPr>
        <w:t xml:space="preserve">работы по </w:t>
      </w:r>
      <w:r>
        <w:rPr>
          <w:rFonts w:ascii="Times New Roman" w:hAnsi="Times New Roman"/>
          <w:color w:val="000000"/>
          <w:sz w:val="28"/>
        </w:rPr>
        <w:t xml:space="preserve">планируемым к </w:t>
      </w:r>
      <w:r>
        <w:rPr>
          <w:rFonts w:ascii="Times New Roman" w:hAnsi="Times New Roman"/>
          <w:color w:val="000000"/>
          <w:sz w:val="28"/>
        </w:rPr>
        <w:t xml:space="preserve">сносу списанных зданий, сооружений.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4. Информация о внесенных ответственным исполнителем изменениях в муниципальную программу в 2024 году</w:t>
      </w:r>
      <w:r>
        <w:rPr>
          <w:rFonts w:ascii="Times New Roman" w:hAnsi="Times New Roman"/>
          <w:sz w:val="28"/>
        </w:rPr>
      </w:r>
      <w:r/>
    </w:p>
    <w:p>
      <w:pPr>
        <w:ind w:firstLine="706"/>
        <w:jc w:val="both"/>
        <w:spacing w:after="240" w:before="24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Перечень изменений, внесенных ответственным исполнителем в муниципальную программу утвержденну</w:t>
      </w:r>
      <w:r>
        <w:rPr>
          <w:rFonts w:ascii="Times New Roman" w:hAnsi="Times New Roman"/>
          <w:color w:val="000000"/>
          <w:sz w:val="28"/>
        </w:rPr>
        <w:t xml:space="preserve">ю постановлением Главы Беловского района Курской области от 31.11.2014 г. № 704 «Об утверждении муниципальной программы «Об утверждении муниципальной программы «Управление муниципальным имуществом и земельными ресурсами Беловского района Курской области»: </w:t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706"/>
        <w:jc w:val="both"/>
        <w:spacing w:after="240" w:before="24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- постанов</w:t>
      </w:r>
      <w:r>
        <w:rPr>
          <w:rFonts w:ascii="Times New Roman" w:hAnsi="Times New Roman"/>
          <w:color w:val="000000"/>
          <w:sz w:val="28"/>
        </w:rPr>
        <w:t xml:space="preserve">ление администрации Беловского района Курской области от  13.03.2024 г. №313 «О внесении изменений в постановление Администрации Беловского района Курской области от 31.10.2014 № 704 «Об утверждении муниципальной программы «Управление муниципальным имущест</w:t>
      </w:r>
      <w:r>
        <w:rPr>
          <w:rFonts w:ascii="Times New Roman" w:hAnsi="Times New Roman"/>
          <w:color w:val="000000"/>
          <w:sz w:val="28"/>
        </w:rPr>
        <w:t xml:space="preserve">вом и земельными ресурсами Беловского района Курской области» с последующими изменениями и дополнениями» в связи с изменением лимитов бюджетных ассигнований, утвержденных на 2024 - 2026  годы за счет средств бюджета муниципального района «Беловский район».</w:t>
      </w:r>
      <w:r>
        <w:rPr>
          <w:rFonts w:ascii="Times New Roman" w:hAnsi="Times New Roman"/>
          <w:color w:val="000000"/>
        </w:rPr>
      </w:r>
      <w:r/>
    </w:p>
    <w:p>
      <w:pPr>
        <w:ind w:firstLine="706"/>
        <w:jc w:val="both"/>
        <w:spacing w:after="240" w:before="24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- постанов</w:t>
      </w:r>
      <w:r>
        <w:rPr>
          <w:rFonts w:ascii="Times New Roman" w:hAnsi="Times New Roman"/>
          <w:color w:val="000000"/>
          <w:sz w:val="28"/>
        </w:rPr>
        <w:t xml:space="preserve">ление администрации Беловского района Курской области от  17.10.2024 г. №1044 «О внесении изменений в постановление Администрации Беловского района Курской области от 31.10.2014 № 704 «Об утверждении муниципальной программы «Управление муниципальным имущес</w:t>
      </w:r>
      <w:r>
        <w:rPr>
          <w:rFonts w:ascii="Times New Roman" w:hAnsi="Times New Roman"/>
          <w:color w:val="000000"/>
          <w:sz w:val="28"/>
        </w:rPr>
        <w:t xml:space="preserve">твом и земельными ресурсами Беловского района Курской области» с последующими изменениями и дополнениями» в связи с изменением лимитов бюджетных ассигнований, утвержденных на 2024 - 2026 годы за счет средств бюджета муниципального района «Беловский район».</w:t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5. Анализ факторов, повлиявших на ход реализации муниципальной программы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Отклонений от плановой реализации муниципальной программы и воздействия факторов риска, оказывающих негативное влияние на основные параметры муниципальной программы повлиявших на ход ее реализации, в отчетном году не наблюдалось. 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u w:val="single"/>
        </w:rPr>
        <w:t xml:space="preserve">Предложения по дальнейшей реализации муниципальной программы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Реализацию муниципальной программы на 2024 год необходимо продолжить.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Решение задач по оформлению прав в отношении муниципального имущества и выполнения мероприятий муниципальной программы позволят повысить эффективность реализации полномочий в области имущественных и земельных отношений. </w:t>
      </w:r>
      <w:r>
        <w:rPr>
          <w:rFonts w:ascii="Times New Roman" w:hAnsi="Times New Roman"/>
          <w:sz w:val="28"/>
        </w:rPr>
      </w:r>
      <w:r/>
    </w:p>
    <w:p>
      <w:pPr>
        <w:ind w:firstLine="72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 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6. Анализ фактических и вероятных последствий влияния указанных факторов на основные параметры муниципальной программы.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Факторов оказывающих негативное влияние на основные параметры муниципальной программы  повлиявших на ход ее реализации, в отчетном году не наблюдалось.</w:t>
      </w:r>
      <w:r>
        <w:rPr>
          <w:rFonts w:ascii="Times New Roman" w:hAnsi="Times New Roman"/>
          <w:sz w:val="28"/>
        </w:rPr>
      </w:r>
      <w:r/>
    </w:p>
    <w:p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 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7. Результаты оценки эффективности реализации муниципальной программы</w:t>
      </w:r>
      <w:r>
        <w:rPr>
          <w:rFonts w:ascii="Times New Roman" w:hAnsi="Times New Roman"/>
          <w:sz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Оценка эффективности реализации муниципальной программы производится по следующим направлениям: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         1.  степень достижения запланированных результатов муниципальной программы;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         2. степень достижения запланированных значений целевых показателей основных мероприятий;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         3. уровень финансирования за отчетный период мероприятий программы от запланированных объемов;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         4.  степень выполнения мероприятий программы.</w:t>
      </w: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 </w:t>
      </w:r>
      <w:r>
        <w:rPr>
          <w:rFonts w:ascii="Times New Roman" w:hAnsi="Times New Roman"/>
          <w:sz w:val="28"/>
        </w:rPr>
      </w:r>
      <w:r/>
    </w:p>
    <w:p>
      <w:pPr>
        <w:ind w:firstLine="540"/>
        <w:jc w:val="both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</w:r>
      <w:r>
        <w:rPr>
          <w:rFonts w:ascii="Times New Roman" w:hAnsi="Times New Roman"/>
          <w:color w:val="000000"/>
          <w:sz w:val="28"/>
        </w:rPr>
      </w:r>
      <w:r/>
    </w:p>
    <w:p>
      <w:pPr>
        <w:ind w:firstLine="54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В му</w:t>
      </w:r>
      <w:r>
        <w:rPr>
          <w:rFonts w:ascii="Times New Roman" w:hAnsi="Times New Roman"/>
          <w:sz w:val="28"/>
        </w:rPr>
        <w:t xml:space="preserve">ниципальной программе выделено 9 </w:t>
      </w:r>
      <w:r>
        <w:rPr>
          <w:rFonts w:ascii="Times New Roman" w:hAnsi="Times New Roman"/>
          <w:sz w:val="28"/>
        </w:rPr>
        <w:t xml:space="preserve">показателей (индикаторов). Средний процент выполнения целевых показателей составил 100 %. Все целевые показатели муниципальной программы были достигнуты.</w:t>
      </w:r>
      <w:r>
        <w:rPr>
          <w:rFonts w:ascii="Times New Roman" w:hAnsi="Times New Roman"/>
          <w:sz w:val="28"/>
        </w:rPr>
      </w:r>
      <w:r/>
    </w:p>
    <w:p>
      <w:pPr>
        <w:ind w:firstLine="54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В му</w:t>
      </w:r>
      <w:r>
        <w:rPr>
          <w:rFonts w:ascii="Times New Roman" w:hAnsi="Times New Roman"/>
          <w:sz w:val="28"/>
        </w:rPr>
        <w:t xml:space="preserve">ниципальной программе выделено 9</w:t>
      </w:r>
      <w:r>
        <w:rPr>
          <w:rFonts w:ascii="Times New Roman" w:hAnsi="Times New Roman"/>
          <w:sz w:val="28"/>
        </w:rPr>
        <w:t xml:space="preserve"> основных мероприятий, 6 из которых выполнены в полном объеме и в установленные сроки. Процент выполнения мероприятий программы составил 90 %.</w:t>
      </w:r>
      <w:r>
        <w:rPr>
          <w:rFonts w:ascii="Times New Roman" w:hAnsi="Times New Roman"/>
          <w:sz w:val="28"/>
        </w:rPr>
      </w:r>
      <w:r/>
    </w:p>
    <w:p>
      <w:pPr>
        <w:ind w:firstLine="540"/>
        <w:jc w:val="both"/>
        <w:spacing w:after="0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color w:val="000000"/>
          <w:sz w:val="28"/>
        </w:rPr>
        <w:t xml:space="preserve">При полноте использования бюджетных средств на 28,63%, средний процент выполнения целевых показателей (индикаторов) муниципальной программы состави</w:t>
      </w:r>
      <w:r>
        <w:rPr>
          <w:rFonts w:ascii="Times New Roman" w:hAnsi="Times New Roman"/>
          <w:color w:val="000000"/>
          <w:sz w:val="28"/>
          <w:highlight w:val="white"/>
        </w:rPr>
        <w:t xml:space="preserve">л  90%. Таким образом, эффективность реализации муниципальной программы составила 90 %.</w:t>
      </w:r>
      <w:r>
        <w:rPr>
          <w:rFonts w:ascii="Times New Roman" w:hAnsi="Times New Roman"/>
          <w:sz w:val="28"/>
          <w:highlight w:val="white"/>
        </w:rPr>
      </w:r>
      <w:r/>
    </w:p>
    <w:p>
      <w:pPr>
        <w:ind w:firstLine="54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Программа считается реал</w:t>
      </w:r>
      <w:r>
        <w:rPr>
          <w:rFonts w:ascii="Times New Roman" w:hAnsi="Times New Roman"/>
          <w:color w:val="000000"/>
          <w:sz w:val="28"/>
        </w:rPr>
        <w:t xml:space="preserve">изуемой со средним уровнем эффективности.</w:t>
      </w:r>
      <w:r>
        <w:rPr>
          <w:rFonts w:ascii="Times New Roman" w:hAnsi="Times New Roman"/>
          <w:sz w:val="28"/>
        </w:rPr>
      </w:r>
      <w:r/>
    </w:p>
    <w:p>
      <w:pPr>
        <w:jc w:val="center"/>
        <w:spacing w:after="120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/>
    </w:p>
    <w:p>
      <w:pPr>
        <w:jc w:val="center"/>
        <w:spacing w:after="120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r>
      <w:r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r>
    </w:p>
    <w:p>
      <w:pPr>
        <w:jc w:val="center"/>
        <w:spacing w:lineRule="atLeast" w:line="324"/>
        <w:shd w:val="pct5" w:color="auto" w:fill="000000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shd w:val="clear" w:color="auto" w:fill="FFFFFF"/>
          <w:lang w:eastAsia="ru-RU"/>
        </w:rPr>
        <w:t xml:space="preserve">7. Муниципальная программа «Развитие культуры 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jc w:val="center"/>
        <w:spacing w:lineRule="atLeast" w:line="324"/>
        <w:shd w:val="pct5" w:color="auto" w:fill="auto"/>
        <w:rPr>
          <w:rFonts w:ascii="Times New Roman" w:hAnsi="Times New Roman" w:cs="Times New Roman" w:eastAsia="Times New Roman"/>
          <w:b/>
          <w:bCs/>
          <w:color w:val="1F497D"/>
          <w:sz w:val="28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shd w:val="clear" w:color="auto" w:fill="FFFFFF"/>
          <w:lang w:eastAsia="ru-RU"/>
        </w:rPr>
        <w:t xml:space="preserve">в Беловском  районе Курской области» 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sz w:val="20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shd w:val="clear" w:color="auto" w:fill="FFFFFF"/>
          <w:lang w:eastAsia="ru-RU"/>
        </w:rPr>
      </w:r>
      <w:r>
        <w:rPr>
          <w:rFonts w:ascii="Times New Roman" w:hAnsi="Times New Roman" w:cs="Times New Roman" w:eastAsia="Times New Roman"/>
          <w:b/>
          <w:color w:val="000000"/>
          <w:sz w:val="28"/>
          <w:highlight w:val="white"/>
        </w:rPr>
        <w:t xml:space="preserve">М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униципальная программа Беловского района Курской области «Развитие культуры Беловского района»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содержит 3 подпрограммы: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u w:val="single"/>
        </w:rPr>
        <w:t xml:space="preserve">подпрограмма 01 1 00 00000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«Искусство» муниципальной программы Беловского района Курской области «Развитие культуры Беловского района»;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u w:val="single"/>
        </w:rPr>
        <w:t xml:space="preserve">подпрограмма 01 2 00 00000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«Наследие» муниципальной программы Беловского района Курской области «Развитие культуры Беловского района»;</w:t>
        <w:br/>
      </w:r>
      <w:r>
        <w:rPr>
          <w:rFonts w:ascii="Times New Roman" w:hAnsi="Times New Roman" w:cs="Times New Roman" w:eastAsia="Times New Roman"/>
          <w:b/>
          <w:color w:val="000000"/>
          <w:sz w:val="28"/>
          <w:u w:val="single"/>
        </w:rPr>
        <w:t xml:space="preserve">подпрограмма 01 3 00 00000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«Управление муниципальной программой и обеспечение условий реализации» муниципальной программы Беловского района Курской области «Развитие культуры Беловского района».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Плановый объем финансирования по муниципальной программе за счет всех источников финансирования –58 117,4 тыс.рублей, фактический    37347,86 тыс. рублей.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Полнота использования бюджетных средств составила 64,3 %.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Плановый объем финансирования подпрограммы 01 1 00 00000 «Искусство» муниципальной программы «Развитие культуры Беловского района» за счет всех источников финансирования 43920,46 тыс. рублей, фактический – 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25174,37 тыс. рублей.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Полнота использования бюджетных средств составила 57,32 %.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Плановый объем финансирования подпрограммы01 2 00 00000 «Наследие» муниципальной программы «Развитие культуры Беловского района» за счет всех источников финансирования – 11694,9 тыс.рублей, фактический – 9678,24 тыс. рублей.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Полнота использования бюджетных средств составила 82,76 %.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Плановый объем финансирования подпрограммы 01 3 00 00000 «Управление муниципальной программой и обеспечение условий реализации» муниципальной программы «Развитие культуры Беловского района» за счет всех источников финансирования –2502,1тыс. рублей, фактиче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ский –2495,25 тыс. рублей.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Полнота использования бюджетных средств составила 99,73%.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рамках муниципальной программы проводились следующие мероприятия:</w:t>
      </w:r>
      <w:r/>
    </w:p>
    <w:p>
      <w:pPr>
        <w:ind w:left="0" w:right="0" w:firstLine="2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приобретение оргтехники и баннеров в МКУК «Беловский центр культуры и досуга»;</w:t>
      </w:r>
      <w:r/>
    </w:p>
    <w:p>
      <w:pPr>
        <w:ind w:left="0" w:right="0" w:firstLine="2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-комплектование библиотечного фонда МКУК «Межпоселенческая библиотека Беловского района» в размере 449 экземпляров.</w:t>
      </w:r>
      <w:r/>
    </w:p>
    <w:p>
      <w:pPr>
        <w:ind w:left="0" w:right="0" w:firstLine="2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проведены культурно - массовые мероприятия;</w:t>
      </w:r>
      <w:r/>
    </w:p>
    <w:p>
      <w:pPr>
        <w:ind w:left="0" w:right="0" w:firstLine="24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иные мероприятия.</w:t>
      </w:r>
      <w:r/>
    </w:p>
    <w:p>
      <w:pPr>
        <w:ind w:left="0" w:right="0" w:firstLine="2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60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Эффективность реализации муниципальной программы и значение комплексного показателя эффективности ее реализации составили 64.3 %.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Программа реализуется с высоким уровнем эффективности.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jc w:val="both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705"/>
        <w:ind w:firstLine="708"/>
        <w:jc w:val="both"/>
        <w:rPr>
          <w:rFonts w:ascii="Times New Roman" w:hAnsi="Times New Roman" w:cs="Times New Roman" w:eastAsia="Times New Roman"/>
          <w:b/>
          <w:i w:val="false"/>
          <w:color w:val="0070C0"/>
          <w:sz w:val="28"/>
          <w:u w:val="none"/>
        </w:rPr>
      </w:pPr>
      <w:r>
        <w:rPr>
          <w:rFonts w:ascii="Times New Roman" w:hAnsi="Times New Roman" w:cs="Times New Roman" w:eastAsia="Times New Roman"/>
          <w:b/>
          <w:i w:val="false"/>
          <w:color w:val="0070C0"/>
          <w:sz w:val="28"/>
          <w:u w:val="none"/>
        </w:rPr>
        <w:t xml:space="preserve">8.  Муниципальная программа «Повышение эффективности работы с молодёжью, организация отдыха  и  оздоровления детей,  молодёжи, развитие физической  культуры и спорта в Беловском районе  Курской области»</w:t>
      </w:r>
      <w:r>
        <w:rPr>
          <w:b/>
          <w:i w:val="false"/>
          <w:color w:val="0070C0"/>
          <w:sz w:val="28"/>
          <w:u w:val="none"/>
        </w:rPr>
      </w:r>
      <w:r/>
    </w:p>
    <w:p>
      <w:pPr>
        <w:pStyle w:val="705"/>
        <w:ind w:firstLine="708"/>
        <w:jc w:val="both"/>
        <w:rPr>
          <w:rFonts w:ascii="Times New Roman" w:hAnsi="Times New Roman" w:cs="Times New Roman" w:eastAsia="Times New Roman"/>
          <w:b/>
          <w:i w:val="false"/>
          <w:color w:val="0070C0"/>
          <w:sz w:val="28"/>
          <w:u w:val="none"/>
        </w:rPr>
      </w:pPr>
      <w:r>
        <w:rPr>
          <w:rFonts w:ascii="Times New Roman" w:hAnsi="Times New Roman" w:cs="Times New Roman" w:eastAsia="Times New Roman"/>
          <w:b/>
          <w:i w:val="false"/>
          <w:color w:val="0070C0"/>
          <w:sz w:val="28"/>
          <w:u w:val="none"/>
        </w:rPr>
      </w:r>
      <w:r>
        <w:rPr>
          <w:rFonts w:ascii="Times New Roman" w:hAnsi="Times New Roman" w:cs="Times New Roman" w:eastAsia="Times New Roman"/>
          <w:b/>
          <w:i w:val="false"/>
          <w:color w:val="0070C0"/>
          <w:sz w:val="28"/>
          <w:u w:val="none"/>
        </w:rPr>
      </w:r>
      <w:r/>
    </w:p>
    <w:p>
      <w:pPr>
        <w:ind w:left="0" w:right="0" w:firstLine="708"/>
        <w:jc w:val="both"/>
        <w:spacing w:after="0" w:before="0"/>
        <w:rPr>
          <w:rFonts w:ascii="Times New Roman" w:hAnsi="Times New Roman" w:cs="Times New Roman" w:eastAsia="Times New Roman"/>
          <w:sz w:val="20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sz w:val="28"/>
          <w:szCs w:val="28"/>
        </w:rPr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Плановый объем финансирования по муниципальной программе   в 2024 году составил 18,178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 млн. рублей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, фактический -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15,423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м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лн.. рублей. Полнота использования бюджетных средств- 84,8  %.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  <w:u w:val="single"/>
        </w:rPr>
        <w:t xml:space="preserve">Подпрограмма 2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  <w:u w:val="single"/>
        </w:rPr>
        <w:t xml:space="preserve">«Повышение эффективности реализации молодежной политики»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все мероприятия были направлены на обеспечение деятельности и выполнения функций отдела по вопросам культуры, молодежной политики, физкультуры и спорта Администрации Беловского района Курской области как главного распорядителя бюджетных средств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. Все мероприятия выполнены в полном объеме. Плановый объем финансирования подпрограммы «Повышение эффективности реализации молодежной политики» - 200,0 тыс. рублей, фактический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-  19,5 тыс. рублей.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Полнота использования бюджетных средств – 9,7 %.</w:t>
      </w:r>
      <w:r/>
    </w:p>
    <w:p>
      <w:pPr>
        <w:ind w:left="0" w:right="0" w:firstLine="709"/>
        <w:jc w:val="both"/>
        <w:spacing w:after="0" w:before="0"/>
        <w:shd w:val="clear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За отчетный период проведено более 20 культурно-массовых мероприятий с детьми, подростками и молодёжью. Многие из них были проведены в дистанционном или онлайн режиме.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Отделом по делам молодежи, физкультуре и спорту Администрации Беловского района проводится определенная работа по профилактике безнадзорности и правонарушений несовершеннолетних, выявлению и пресечению фактов противоправных действий в отношении несовершенн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олетних.  В течение года были организованы  различные мероприятия (фестивали, конкурсы, акции, спортивные соревнования).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общеобразовательных школах, Домах культуры, Доме детского творчества для детей работают  различные кружки и секции. К  занятиям в кружках и секциях и участию в соревнованиях привлекаются и несовершеннолетние, находящиеся в социально опасном положении. В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течение года проводятся соревнования по футболу, волейболу, баскетболу, настольному теннису, шахматам, гимнастике, легкой атлетике,  как среди обучающихся школ, так и среди команд муниципальных образований.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Ежегодно в школы, Дома культуры, Администрации сельсоветов района направляются рекомендации по вовлечению несовершеннолетних, стоящих на учете в КДП и ПДН, находящихся в социально опасном положении и проживающих в многодетных и малообеспеченных семьях к за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нятиям в этих кружках и спортивных секциях.  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  районе действует детская пионерская организация «Ритм», в которую входят 17 детских пионерских объединений. Отдел по делам молодежи, совместно с Домом детского творчества постоянно координирует работу детских пионерских организаций, направляет  лучшие о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тряды для участия в областных конкурсах и фестивалях. В работу детских пионерских организаций, к занятиям в кружках и спортивных секциях обязательно привлекаются дети и подростки, находящиеся в социально опасном положении, стоящие на учете в КДН и ПДН, скл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онные к совершению правонарушений. За ними закрепляются общественные воспитатели из числа педагогических коллективов школ.  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Весь год дети вовлечены в различные мероприятия.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свыше 500 детей Беловского района приняли участие в различных Акциях, мероприятиях, квестах, конкурсах, субботниках (большинство из них прошли в онлайн режиме).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течение 2024 года молодежные представительства школ Беловского района в режиме онлайн активно принимали участие в реализации государственной программы "Профилактика правонарушений в Курской области", выполняли задания в рамках марафона "Доброфест". Задан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ия, в рамках марафона, включали в себя: участие в районной антинаркотической акции «Курский край – без наркотиков», подготовку видеоистории своего волонтерского движения, проведение квестов по пропаганде и популяризации здорового образа жизни среди обучающ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ихся; изготовление промо – сувениров по пропаганде ЗОЖ.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Имеется Молодежный патриотический клуб Коммунаровской средней школы «Невский», также постоянный участник областных патриотических мероприятий и сборов.</w:t>
      </w:r>
      <w:r/>
    </w:p>
    <w:p>
      <w:pPr>
        <w:ind w:left="0" w:right="0" w:firstLine="72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Дети Беловского района ежегодно отдыхают в Международном детском центре «Орленок». </w:t>
      </w:r>
      <w:r/>
    </w:p>
    <w:p>
      <w:pPr>
        <w:ind w:left="0" w:right="0" w:firstLine="72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Работающая молодежь района ежегодного активно принимает участие в областном творческом фестивале «Юность 2024».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Волонтерство на территории района организовано во всех образовательных организациях. </w:t>
      </w:r>
      <w:r/>
    </w:p>
    <w:p>
      <w:pPr>
        <w:ind w:left="0" w:right="0" w:firstLine="72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Отделом по вопросам культуры, молодежной политики, физкультуры и спорта Администрации Беловского района Курской области используется инновационные технологии.  </w:t>
      </w:r>
      <w:r/>
    </w:p>
    <w:p>
      <w:pPr>
        <w:ind w:left="0" w:right="0" w:firstLine="72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социальных сетях активно пропагандируется молодежная политика Курской области и Беловского района. В  социальной сети «Одноклассники» создана группа «Молодежная политика и не только Беловского района», где размещается информацию фото и видео материалы ко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нкурсов и фестивалей,  предложения экскурсионных программ.</w:t>
      </w:r>
      <w:r/>
    </w:p>
    <w:p>
      <w:pPr>
        <w:ind w:left="0" w:right="0" w:firstLine="72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социальной сети «В  контакте» создана группа «Молодежная политика»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Использование социальных сетей в своей работе способствует популяризации  деятельности администрации не только в своем районе, но и за его приделами. 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  <w:u w:val="single"/>
        </w:rPr>
        <w:t xml:space="preserve">На подпрограмму 3. «Реализация муниципальной политики в сфере физической культуры и спорта»</w:t>
      </w:r>
      <w:r/>
    </w:p>
    <w:p>
      <w:pPr>
        <w:ind w:left="0" w:right="0" w:firstLine="709"/>
        <w:jc w:val="both"/>
        <w:spacing w:after="240" w:before="24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было заложено 13824,0 тыс. рублей, фактически использовано 11917,2  тыс. рублей. Полнота использования бюджетных средств составила 86,2 %. </w:t>
      </w:r>
      <w:r/>
    </w:p>
    <w:p>
      <w:pPr>
        <w:ind w:left="0" w:right="0" w:firstLine="709"/>
        <w:jc w:val="both"/>
        <w:spacing w:after="240" w:before="24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Основной итог работы – ежегодное увеличение числа жителей, привлеченных к занятиям физкультурой и спортом.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Если  в 2023 году спортом занимались 6670 человек, то в 2024 году численность занимающихся снизилась на 33,85 % и составила 4412 человек.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районе проводятся такие спортивные мероприятия, как: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Кубок Главы по мини-футболу, волейболу, хоккею с шайбой.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Турниры по мини-футболу, волейболу, настольному теннису, гиревому спорту. Армспорту.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Чемпионаты по мини-футболу, волейболу среди команд сельских сельсоветов.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Действуют секции по боксу и каратэ.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Проведено 17 районных соревнований по различным видам спорта, в которых участвовали 458 подросток и взрослых жителей Беловского района.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  <w:highlight w:val="yellow"/>
        </w:rPr>
        <w:t xml:space="preserve"> 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Спортивные мероприятия дают новый импульс к развитию массового спорта,популяризация, выявление сильнейших спортсменов, пропаганда здорового образа жизни.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Для вовлечения большего количества населения района к занятиям физической культурой и спортом, расширении сети спортсооружений в районную целевую программу «Развитию физической культуры и спорта в Беловском районе.» внесены пункты об оборудовании помещений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в Домах досуга и Домах культуры для занятий физкультурой и спортом (комнаты атлетической гимнастики, боксерские залы, помещения для игр в настольный теннис, бильярд и других), а также строительство спортивных площадок и футбольных полей. Совместно с Белов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ским военкоматом ежегодно проводятся соревнования допризывной и призывной молодежи.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Беловском районе функционирует муниципальное казенное учреждение дополнительного образования «спортивная школа «Олимп». В ней проходят учебно-тренировочные занятия на высоком уровне, что способствует успешному выступлению сборных команд Беловского района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на областных соревнованиях, и спортсменов различных возрастов на соревнованиях различного уровня.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связи с введением режима КТО  все мероприятия в  2024 году: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МКОУ ДО «СШ « Олимп»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соревнования по мини-футболу, волейболу, настольному теннису, гиревому спорту, армспорту.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чемпионат Беловского района по мини- футболу, волейболу.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На хоккейной арене Олимп в с.Песчаное состоялся турнир "Золотая шайба" среди детей старше 10 лет. И кубок Главы Беловского района Курской области.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  <w:u w:val="single"/>
        </w:rPr>
        <w:t xml:space="preserve">Подпрограмма 4. «Оздоровление и отдых детей»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Плановый объем финансирования подпрограммы «Оздоровление и отдых детей»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- 4154,1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тыс. рублей, фактический- 3486,3 тыс. рублей, процент выполнения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составил 84,0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%.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Большая работа проводится отделом по делам молодежи совместно с управлением образования, отделом опеки и попечительства, КДН, ПДН, социальными службами, ОБУЗ «Беловская ЦРБ» по организации оздоровления и отдыха детей и подростков.  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Особое внимание здесь уделяется детям и подросткам, находящимся в социально опасном положении, проживающим в многодетных, неполных и малообеспеченных семьях. 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2. Перечень мероприятий, выполненных и не выполненных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(с указанием причин) в установленные сроки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Подпрограмма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«Повышение эффективности реализации молодежной политики»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муниципальной программы Курской области «</w:t>
      </w: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- мероприятия выполнены не в полном объеме, финансирование подпрограммы освоено на 9,7%.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Подпрограмма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«Реализация муниципальной политики в сфере физической культуры и спорта»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муниципальной программы </w:t>
      </w: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- мероприятия выполнены не в полном объеме, финансирование подпрограммы освоено на  96,7 %.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Подпрограмма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«Оздоровление и отдых детей»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муниципальной программы </w:t>
      </w: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- полнота использования бюджетных средств  составила  84,0 %, мероприятия выполнены не в полном объёме.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3. Сведения о достижении значений показателей (индикаторов)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муниципальной программы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доля показателей (индикаторов)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 выполнена полностью.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 итогам 2024 года: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  <w:u w:val="single"/>
        </w:rPr>
        <w:t xml:space="preserve">Подпрограмма «Повышение эффективности реализации молодежной политики»»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удельный вес численности молодых людей в возрасте от 14 до 30 лет, участвующих в деятельности молодежных общественных объединений, в общей численности молодых людей от 14 до 30 лет составил 40,0%.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-удельный вес численности молодых людей в возрасте от 14 до 30 лет, принимающих участие в добровольческой деятельности, в общей численности молодежи   в возрасте от 14 до 30 лет составил 50,0 %;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-удельный вес численности молодых людей в возрасте от 14 до 30 лет, вовлеченных в реализуемые органами исполнительной власти проекты и программы в сфере поддержки талантливой молодежи, в общем количестве молодежи  в возрасте от 14 до 30 лет составил 25,0%;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-удельный вес численности молодых людей в возрасте от 14 до 30 лет, участвующих в деятельности патриотических объединений, клубов, центров, в общем числе количестве молодежи в возрасте от 14 до 30 лет составил 40,0%;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-численность молодых людей в возрасте от 14 до 30 лет, участвующих в программах по профессиональной ориентации в общем количестве молодежи Курской области в возрасте от 14 до 30 лет составил 5,0 %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Достигнутые показатели соответствуют запланированным на 100%.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  <w:u w:val="single"/>
        </w:rPr>
        <w:t xml:space="preserve">Подпрограмма «Оздоровление и отдых детей»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Доля оздоровленных детей в загородных оздоровительных лагерях от числа детей муниципального образования от 7 до 18 лет составила 4 %.;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Доля оздоровленных детей в лагерях с дневным пребыванием детей от численности детей муниципального образования от 7до 15 лет составила 20,0 %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Доля оздоровленных детей, находящихся в трудной жизненной ситуации, от численности детей, находящихся в трудной жизненной ситуации, подлежащих оздоровлению, в текущем году составила 57 %.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  <w:u w:val="single"/>
        </w:rPr>
        <w:t xml:space="preserve">Подпрограмма «Реализация муниципальной политики в сфере физической культуры и спорта»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доля лиц, систематически занимающихся физической культурой и спортом, в общей численности населения Беловского района составила – 35,1% (2023 году -  51,5%);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уровень обеспеченности населения Беловского района спортивными сооружениями, исходя из единовременной пропускной способности – 92,5% 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(2023 году -  91,1%);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4. Данные об использовании бюджетных ассигнований и иных средств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на выполнение мероприятий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На финансирование муниципальной программы «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было запланировано бюджетных ассигнований на 2024 год – 18178,1 тыс. рублей, фактические расходы составили 15220,1 тыс. руб. в том числе: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-подпрограмма «Повышение эффективности реализации молодежной политики»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-запланировано 200,0 тыс.  руб., израсходовано – 19,450 тыс. рублей.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Полнота использования бюджетных средств составила 9,7 % 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подпрограмма «Оздоровление и отдых детей»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запланировано 4154,1 тыс. рублей,  израсходовано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- 3486,3 тыс. рублей. Полнота использования бюджетных средств составила 84,0 % 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-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подпрограмма «Реализация муниципальной политики в сфере физической культуры и спорта»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 запланировано 13824,0 тыс. руб., израсходовано 11917,2 тыс. рублей.  Полнота использования бюджетных средств составила 86,0 %.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5. Информация о внесенных ответственным исполнителем изменениях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в муниципальную программу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течение 2024 года в муниципальную программу"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"утвержденную Постановлением Администрации Беловского района Курской области № 823 от 31.10.2019 «Об утверждении муниципальной программы Беловского района Курской области «Повышение эффективности работы с молодежью, организация отдыха и оздоровления детей,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молодежи, развитие физической культуры и спорта в Беловском районе Курской области» были внесены изменения: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Постановлением Администрации Беловского района Курской области № 293 от 11.03.2024  «О внесении изменений и дополнений в постановление Администрации Беловского района Курской области №823 от 31.10.2019 «Об утверждении муниципальной программы Беловского р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Постановлением Администрации Беловского района Курской области № 646 от 25.06.2024  «О внесении изменений и дополнений в постановление Администрации Беловского района Курской области №823 от 31.10.2019 «Об утверждении муниципальной программы Беловского р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 Постановлением Администрации Беловского района Курской области № 1043 от 17.10.2024  «О внесении изменений и дополнений в постановление Администрации Беловского района Курской области №823 от 31.10.2019 «Об утверждении муниципальной программы Беловского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6. Анализ факторов, повлиявших на ход реализации муниципальной программы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На ход 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 повлияли следующие факторы: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финансовые вложения;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активность населения и молодежи;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проведение спортивных и массовых мероприятий;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показательные выступления, беседы, лекции, встречи;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улучшение материальной базы и кадровая политика.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7. Результаты оценки эффективности реализации муниципальной программы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Оценка эффективности реализации муниципальной программы осуществляется по следующим направлениям: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степень достижения запланированных результатов муниципальной программы;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степень достижения запланированных значений целевых показателей основных мероприятий;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уровень финансирования за отчетный период мероприятий программы от запланированных объемов;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степень выполнения мероприятий программы.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708"/>
        <w:jc w:val="both"/>
        <w:spacing w:lineRule="atLeast" w:line="63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муниципальной программе выделено 12 показателей (индикаторов). Все целевые показатели достигнуты не в полном объеме.  Фактическое  использование финансовых средств  исполнено на 84,0 %. </w:t>
      </w:r>
      <w:r/>
    </w:p>
    <w:p>
      <w:pPr>
        <w:ind w:left="0" w:right="0" w:firstLine="708"/>
        <w:jc w:val="both"/>
        <w:spacing w:lineRule="atLeast" w:line="63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Эффективность реализации муниципальной программы составила  84,0%.</w:t>
      </w:r>
      <w:r/>
    </w:p>
    <w:p>
      <w:pPr>
        <w:ind w:left="0" w:right="0" w:firstLine="708"/>
        <w:jc w:val="both"/>
        <w:spacing w:lineRule="atLeast" w:line="63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9. Муниципальная программа «Зашита населения и территории от чрезвычайных ситуаций, обеспечение пожарной безопасности и безопасности 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людей на водных объектах в Беловском районе Курской области 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»</w:t>
      </w:r>
      <w:r>
        <w:rPr>
          <w:rFonts w:ascii="Times New Roman" w:hAnsi="Times New Roman" w:cs="Times New Roman" w:eastAsia="Times New Roman"/>
          <w:b/>
          <w:bCs/>
          <w:color w:val="1F497D"/>
          <w:sz w:val="28"/>
          <w:szCs w:val="24"/>
        </w:rPr>
      </w:r>
      <w:r/>
    </w:p>
    <w:p>
      <w:pPr>
        <w:jc w:val="center"/>
        <w:rPr>
          <w:rFonts w:ascii="Times New Roman" w:hAnsi="Times New Roman" w:cs="Times New Roman" w:eastAsia="Times New Roman"/>
          <w:color w:val="1F497D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/>
    </w:p>
    <w:p>
      <w:pPr>
        <w:ind w:left="0" w:right="0" w:firstLine="426"/>
        <w:jc w:val="both"/>
        <w:spacing w:lineRule="auto" w:line="252" w:after="0" w:before="0"/>
        <w:rPr>
          <w:bCs/>
          <w:sz w:val="22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ar-SA"/>
        </w:rPr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1. Основные результаты, достигнутые в отчетном году:</w:t>
      </w:r>
      <w:r/>
    </w:p>
    <w:p>
      <w:pPr>
        <w:numPr>
          <w:ilvl w:val="0"/>
          <w:numId w:val="32"/>
        </w:numPr>
        <w:jc w:val="both"/>
        <w:spacing w:lineRule="auto" w:line="252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проведена подготовка и обучение населения в области ГО и защиты населения от ЧС»;</w:t>
      </w:r>
      <w:r/>
    </w:p>
    <w:p>
      <w:pPr>
        <w:numPr>
          <w:ilvl w:val="0"/>
          <w:numId w:val="32"/>
        </w:numPr>
        <w:jc w:val="both"/>
        <w:spacing w:lineRule="auto" w:line="252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увеличено информирование и обучение населения через газету «Беловские зори» по вопросам гражданской обороны, действиям при возникновении чрезвычайных ситуаций, пожарной безопасности и безопасному поведению на водных объектах;</w:t>
      </w:r>
      <w:r/>
    </w:p>
    <w:p>
      <w:pPr>
        <w:numPr>
          <w:ilvl w:val="0"/>
          <w:numId w:val="32"/>
        </w:numPr>
        <w:jc w:val="both"/>
        <w:spacing w:lineRule="auto" w:line="252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обеспечены контроль и мониторинг складывающейся обстановки на территории района, уточнение и корректировка планов и паспортов территорий и населенных пунктов района;</w:t>
      </w:r>
      <w:r/>
    </w:p>
    <w:p>
      <w:pPr>
        <w:numPr>
          <w:ilvl w:val="0"/>
          <w:numId w:val="32"/>
        </w:numPr>
        <w:jc w:val="both"/>
        <w:spacing w:lineRule="auto" w:line="252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дополнены запасы материально-технических резервов для предупреждения и ликвидации возможных ЧС на территории района.</w:t>
      </w:r>
      <w:r/>
    </w:p>
    <w:p>
      <w:pPr>
        <w:ind w:left="0" w:right="0" w:firstLine="709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/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2. Характеристика вклада основных результатов в решение задач и достижение целей муниципальной программы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Основной целью муниципальной программы является:   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уменьшение среднего времени реагирования оперативных служб при происшествии на 19 минут;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снижение количества гибели людей – не менее 9 %;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снижение количества пострадавшего населения – не менее 10 %;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повышение эффективности системы безопасности территорий – не менее 4 %; 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снижение экономического ущерба – не менее 4 %.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Результаты, достигнутые в отчетном году, обеспечили выполнение целей и задач муниципальной программы.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Муниципальная программа состоит из 2-х подпрограмм.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отчетном году осуществлялось финансирование:</w:t>
      </w:r>
      <w:r/>
    </w:p>
    <w:p>
      <w:pPr>
        <w:ind w:left="-108" w:right="0" w:firstLine="816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1.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По  Подпрограмме 1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 в Беловском районе Курской области» при плане финансирования 13 332,1 ты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с. рублей затрачено на исполнение мероприятий 5 762,9 тыс. рублей, что составляет  43,2 %.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Перечень основных мероприятий, выполненных в отчетном году:</w:t>
      </w:r>
      <w:r/>
    </w:p>
    <w:p>
      <w:pPr>
        <w:ind w:left="-107" w:right="-129" w:firstLine="815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1.1. Основное мероприятие 1. «Подготовка и обучение населения в области ГО и защиты населения от ЧС» в текущем году не финансировалось.</w:t>
      </w:r>
      <w:r/>
    </w:p>
    <w:p>
      <w:pPr>
        <w:ind w:left="-108" w:right="0" w:firstLine="816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1.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2. Основное мероприятие 2. «Создание и поддержание в состоянии постоянной готовности к использованию системы оповещения населения об опасностях, защитных сооружений и других объектов гражданской обороны» при плане финансирования 10 461,1 тыс. рублей затрач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ено на исполнение мероприятий 3 177,6 тыс. рублей, что составляет 30,4 %.</w:t>
      </w:r>
      <w:r/>
    </w:p>
    <w:p>
      <w:pPr>
        <w:ind w:left="-107" w:right="-129" w:firstLine="815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1.3. Основное мероприятие 3. «Обеспечение деятельности ЕДДС МКУ «Управление ОДОМС» Беловского района  Курской области при плане финансирования 2871,0 тыс. рублей профинансировано на сумму 2585,3 тыс. рублей, что составляет 90,0 %. </w:t>
      </w:r>
      <w:r/>
    </w:p>
    <w:p>
      <w:pPr>
        <w:ind w:left="-108" w:right="0" w:firstLine="816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.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По Подпрограмме 2 «Снижение рисков и смягчение последствий чрезвычайных ситуаций природного и техногенного характера в Беловском районе Курской области» при плане финансирования 1155,0 тыс. рублей затрачено на исполнение мероприятий 527,1 тыс. рублей,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что составляет 46,0 %.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Перечень основных мероприятий, выполненных в отчетном году: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2.1. Основное мероприятие 1. «Подготовка и содержание в готовности необходимых сил и средств для защиты населения и территорий от чрезвычайных ситуаций»в текущем году не финансировалось.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2.2. Основное мероприятие 2. «Создание и поддержание на достаточном уровне резерва материальных средств гражданской обороны, средств индивидуальной защиты, лекарственных средств, медицинских изделий и оборудования для оказания оперативной помощи пораженным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»при плане финансирования 520,0 тыс. рублей профинансировано на сумму 457,2 тыс. рублей, что составляет 88 %.</w:t>
      </w:r>
      <w:r/>
    </w:p>
    <w:p>
      <w:pPr>
        <w:ind w:left="-108" w:right="0" w:firstLine="816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2.3. Основное мероприятие 3 «Создание на территории Беловского района комплексной системы обеспечения безопасности жизнедеятельности населения Беловского района АПК «Безопасный город» при плане финансирования 100,0 тыс. рублей затрачена сумма 0 рублей, что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составляет 0 %.</w:t>
      </w:r>
      <w:r/>
    </w:p>
    <w:p>
      <w:pPr>
        <w:ind w:left="-108" w:right="0" w:firstLine="816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2.4. Основное мероприятие 4 «Обеспечение первичных мер пожарной безопасности в границах Беловского района за границами сельских населенных пунктов» при плане финансирования 535,0 тыс. рублей затрачена сумма 69,9 рублей, что составляет 13,1 %.</w:t>
      </w:r>
      <w:r/>
    </w:p>
    <w:p>
      <w:pPr>
        <w:ind w:left="-108" w:right="0" w:firstLine="816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3. Сведения о достижении значений показателей (индикаторов) муниципальной программы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Основные показатели (индикаторы) муниципальной программы достигнуты.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4. Запланированные, но не достигнутые результаты муниципальных программ.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Запланированных, но недостигнутых или нереализованных результатов      муниципальной программы,  имеются.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5. Информация о внесенных ответственным исполнителем изменениях в муниципальную программу в 2024 году.</w:t>
      </w:r>
      <w:r/>
    </w:p>
    <w:p>
      <w:pPr>
        <w:ind w:left="0" w:right="0" w:firstLine="708"/>
        <w:jc w:val="both"/>
        <w:spacing w:after="0" w:before="24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Перечень изменений, внесенных ответственным исполнителем в муниципальную программу утвержденную постановлением Администрации Беловского района Курской области от 11.03.2022 г. № 248 «Об утверждении муниципальной программы «Защита населения и территории от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чрезвычайных ситуаций, обеспечение пожарной безопасности и безопасности людей на водных объектах в Беловском районе Курской области: </w:t>
      </w:r>
      <w:r/>
    </w:p>
    <w:p>
      <w:pPr>
        <w:ind w:left="0" w:right="0" w:firstLine="708"/>
        <w:jc w:val="both"/>
        <w:spacing w:after="0" w:before="24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постановление администрации Беловского района Курской области   от 17.10.2024 г. № 1039 «О внесении изменений и дополнений в постановление Администрации Беловского района Курской области от 11.03.2022 № 248 «Об утверждении муниципальной программы  «Защита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населения и территории от чрезвычайных ситуаций, обеспечение пожарной безопасности и безопасности людей на водных объектах в Беловском районе Курской области» (с последующими изменениями и дополнениями), в связи с изменением лимитов бюджетных ассигнований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, утвержденных на 2024 год за счет средств бюджета муниципального района «Беловский район», а также  с изменением сроков и этапов реализации программы изменениями в финансировании программы.</w:t>
      </w:r>
      <w:r/>
    </w:p>
    <w:p>
      <w:pPr>
        <w:ind w:left="0" w:right="0" w:firstLine="0"/>
        <w:spacing w:after="0" w:before="24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6. Анализ факторов, повлиявших на ход реализации муниципальной программы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Отклонений от плановой реализации муниципальной программы и воздействия факторов риска, оказывающих негативное влияние на основные параметры муниципальной программы и повлиявших на ход ее реализации, в отчетном году не наблюдалось. 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u w:val="single"/>
        </w:rPr>
        <w:t xml:space="preserve">Предложения по дальнейшей реализации муниципальной программы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Реализацию муниципальной программы на последующие годы необходимо продолжить.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Решение задач обеспечения комплексной безопасности в чрезвычайных ситуациях и выполнения мероприятий муниципальной программы позволят повысить эффективность реализации полномочий в области обеспечения безопасности населения на водных объектах.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7. Анализ фактических и вероятных последствий влияния указанных факторов на основные параметры муниципальной программы.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Факторов оказывающих негативное влияние на основные параметры муниципальной программы и повлиявших на ход ее реализации, в отчетном году не наблюдалось.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8. Результаты оценки эффективности реализации муниципальной программы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Оценка эффективности реализации муниципальной программы производится по следующим направлениям: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1.  степень достижения запланированных результатов муниципальной программы;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2. степень достижения запланированных значений целевых показателей основных мероприятий;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3. уровень финансирования за отчетный период мероприятий программы от запланированных объемов;</w:t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4.  степень выполнения мероприятий программы.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tbl>
      <w:tblPr>
        <w:tblStyle w:val="523"/>
        <w:tblW w:w="0" w:type="auto"/>
        <w:tblInd w:w="0" w:type="dxa"/>
        <w:tbl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insideV w:val="none" w:color="000000" w:sz="4" w:space="0"/>
          <w:insideH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854"/>
        <w:gridCol w:w="1389"/>
      </w:tblGrid>
      <w:tr>
        <w:trPr/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54" w:type="dxa"/>
            <w:textDirection w:val="lrTb"/>
            <w:noWrap w:val="false"/>
          </w:tcPr>
          <w:p>
            <w:pPr>
              <w:ind w:left="0" w:right="-108" w:firstLine="540"/>
              <w:jc w:val="center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Формулировка подкритерия</w:t>
            </w:r>
            <w:r/>
          </w:p>
        </w:tc>
        <w:tc>
          <w:tcPr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9" w:type="dxa"/>
            <w:textDirection w:val="lrTb"/>
            <w:noWrap w:val="false"/>
          </w:tcPr>
          <w:p>
            <w:pPr>
              <w:ind w:left="-108" w:right="-108" w:firstLine="0"/>
              <w:jc w:val="center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Балльная оценка</w:t>
            </w:r>
            <w:r/>
          </w:p>
        </w:tc>
      </w:tr>
      <w:tr>
        <w:trPr/>
        <w:tc>
          <w:tcPr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54" w:type="dxa"/>
            <w:textDirection w:val="lrTb"/>
            <w:noWrap w:val="false"/>
          </w:tcPr>
          <w:p>
            <w:pPr>
              <w:ind w:left="0" w:right="-108" w:firstLine="0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Средний процент выполнения целевых показателей (индикаторов) муниципальной программы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9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41,7 %</w:t>
            </w:r>
            <w:r/>
          </w:p>
        </w:tc>
      </w:tr>
      <w:tr>
        <w:trPr>
          <w:trHeight w:val="250"/>
        </w:trPr>
        <w:tc>
          <w:tcPr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54" w:type="dxa"/>
            <w:textDirection w:val="lrTb"/>
            <w:noWrap w:val="false"/>
          </w:tcPr>
          <w:p>
            <w:pPr>
              <w:ind w:left="0" w:right="-108" w:firstLine="0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Полнота использования бюджетных средств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9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43,4 %</w:t>
            </w:r>
            <w:r/>
          </w:p>
        </w:tc>
      </w:tr>
      <w:tr>
        <w:trPr>
          <w:trHeight w:val="163"/>
        </w:trPr>
        <w:tc>
          <w:tcPr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54" w:type="dxa"/>
            <w:textDirection w:val="lrTb"/>
            <w:noWrap w:val="false"/>
          </w:tcPr>
          <w:p>
            <w:pPr>
              <w:ind w:left="0" w:right="-108" w:firstLine="0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Процент выполнения мероприятий муниципальной программы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9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42,55 %</w:t>
            </w:r>
            <w:r/>
          </w:p>
        </w:tc>
      </w:tr>
    </w:tbl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lineRule="auto" w:line="288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муниципальной програм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ме выделено 5 показателей (индикаторов), 2 из них были выполнены в полном объёме и в установленные сроки. Средний процент выполнения целевых показателей составил 41,7 %. Все целевые показатели муниципальной программы были достигнуты, но не в полном объёме.</w:t>
      </w:r>
      <w:r/>
    </w:p>
    <w:p>
      <w:pPr>
        <w:ind w:left="0" w:right="0" w:firstLine="540"/>
        <w:jc w:val="both"/>
        <w:spacing w:lineRule="auto" w:line="288"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Программа считается реализуемой с низким уровнем эффективности.</w:t>
      </w:r>
      <w:r/>
    </w:p>
    <w:p>
      <w:pPr>
        <w:ind w:left="0" w:right="0" w:firstLine="540"/>
        <w:jc w:val="both"/>
        <w:spacing w:lineRule="auto" w:line="288" w:after="0" w:before="0"/>
        <w:rPr>
          <w:rFonts w:ascii="Times New Roman" w:hAnsi="Times New Roman" w:cs="Times New Roman" w:eastAsia="Times New Roman"/>
          <w:b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</w:r>
      <w:r>
        <w:rPr>
          <w:rFonts w:ascii="Times New Roman" w:hAnsi="Times New Roman" w:cs="Times New Roman" w:eastAsia="Times New Roman"/>
          <w:b/>
          <w:color w:val="000000"/>
          <w:sz w:val="28"/>
        </w:rPr>
      </w:r>
      <w:r/>
    </w:p>
    <w:p>
      <w:pPr>
        <w:ind w:firstLine="709"/>
        <w:jc w:val="center"/>
        <w:widowControl w:val="off"/>
        <w:rPr>
          <w:rFonts w:ascii="Times New Roman" w:hAnsi="Times New Roman" w:cs="Times New Roman" w:eastAsia="Times New Roman"/>
          <w:b/>
          <w:color w:val="1F497D"/>
          <w:sz w:val="28"/>
          <w:szCs w:val="24"/>
          <w:lang w:eastAsia="ar-SA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ar-SA"/>
        </w:rPr>
        <w:t xml:space="preserve">10. Муниципальная программа «Создание условий для эффективного и ответственного управления муниципальными финансами, муниципальным долгом и повышение устойчивости бюджетов муниципального района«Беловский район» Курской области»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firstLine="709"/>
        <w:jc w:val="center"/>
        <w:widowControl w:val="off"/>
        <w:rPr>
          <w:rFonts w:ascii="Times New Roman" w:hAnsi="Times New Roman" w:cs="Times New Roman" w:eastAsia="Times New Roman"/>
          <w:b/>
          <w:color w:val="1F497D"/>
          <w:sz w:val="28"/>
          <w:szCs w:val="24"/>
          <w:lang w:eastAsia="ar-SA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ar-SA"/>
        </w:rPr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ar-SA"/>
        </w:rPr>
      </w:r>
      <w:r/>
    </w:p>
    <w:p>
      <w:pPr>
        <w:pStyle w:val="708"/>
        <w:numPr>
          <w:ilvl w:val="0"/>
          <w:numId w:val="40"/>
        </w:numPr>
        <w:jc w:val="center"/>
        <w:widowControl w:val="off"/>
        <w:rPr>
          <w:rFonts w:ascii="Times New Roman" w:hAnsi="Times New Roman" w:cs="Times New Roman" w:eastAsia="Times New Roman"/>
          <w:b/>
          <w:color w:val="auto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Основные результаты, достигнутые  в отчётном году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</w:r>
      <w:r/>
    </w:p>
    <w:p>
      <w:pPr>
        <w:ind w:left="1418" w:firstLine="0"/>
        <w:jc w:val="center"/>
        <w:widowControl w:val="off"/>
        <w:rPr>
          <w:rFonts w:ascii="Times New Roman" w:hAnsi="Times New Roman" w:cs="Times New Roman" w:eastAsia="Times New Roman"/>
          <w:b/>
          <w:color w:val="auto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both"/>
        <w:spacing w:lineRule="atLeast" w:line="253" w:after="200" w:before="0"/>
        <w:rPr>
          <w:rFonts w:ascii="Times New Roman" w:hAnsi="Times New Roman" w:cs="Times New Roman" w:eastAsia="Times New Roman"/>
          <w:sz w:val="28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ar-SA"/>
        </w:rPr>
      </w:r>
      <w:r>
        <w:rPr>
          <w:rFonts w:ascii="Calibri" w:hAnsi="Calibri" w:cs="Calibri" w:eastAsia="Calibri"/>
          <w:color w:val="000000"/>
          <w:sz w:val="28"/>
        </w:rPr>
        <w:t xml:space="preserve">  </w:t>
      </w:r>
      <w:r>
        <w:rPr>
          <w:rFonts w:ascii="Calibri" w:hAnsi="Calibri" w:cs="Calibri" w:eastAsia="Calibri"/>
          <w:color w:val="000000"/>
          <w:sz w:val="28"/>
        </w:rPr>
        <w:t xml:space="preserve"> 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В рамках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реализация муниципальной программы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«Создание условий для эффективного и ответственного управления муниципальными финансами, муниципальным долгом и повышение устойчивости бюджетов муниципального района«Беловский район»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ar-SA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достигнуты следующие показатели: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1. Обеспечены равные условия для устойчивого и эффективного исполнения расходных обязательств муниципальных образований Беловского муниципального района, обеспечена сбалансированность и повышена финансовая самостоятельность местных бюджетов.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2. Эффективное управление муниципальным долгом Беловского муниципального района.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 3. Дотации на выравнивание бюджетной обеспеченности муниципальных образований района финансировались ежемесячно в соответствии со сводной бюджетной росписью, если иное не предусмотрено решением о бюджете на очередной финансовый год и плановый период.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 4. Отсутствует в местных бюджетах просроченная кредиторская задолженность по выплате заработной платы с начислениями работникам бюджетной сферы и по исполнению обязательств перед гражданами.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  5. Ведется постоянная работа по увеличению объема налоговых и неналоговых доходов местных бюджетов в общем объеме доходов местных бюджетов.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6. Отсутствуют выплаты из местного бюджета, связанные с несвоевременным исполнением долговых обязательств.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  7. Объем муниципального долга и расходов на его обслуживание соответствует ограничениям, установленным Бюджетным </w:t>
      </w:r>
      <w:hyperlink r:id="rId9" w:tooltip="&quot;Бюджетный кодекс Российской Федерации&quot; от 31.07.1998 N 145-ФЗ (ред. от 07.05.2013){КонсультантПлюс}" w:history="1">
        <w:r>
          <w:rPr>
            <w:rStyle w:val="729"/>
            <w:rFonts w:ascii="Times New Roman" w:hAnsi="Times New Roman" w:cs="Times New Roman" w:eastAsia="Times New Roman"/>
            <w:color w:val="0000FF"/>
            <w:sz w:val="28"/>
            <w:u w:val="none"/>
          </w:rPr>
          <w:t xml:space="preserve">кодексом</w:t>
        </w:r>
      </w:hyperlink>
      <w:r>
        <w:rPr>
          <w:rFonts w:ascii="Times New Roman" w:hAnsi="Times New Roman" w:cs="Times New Roman" w:eastAsia="Times New Roman"/>
          <w:color w:val="000000"/>
          <w:sz w:val="28"/>
        </w:rPr>
        <w:t xml:space="preserve"> Российской Федерации.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  8. 82,9 процентов расходов местного бюджета формируются в рамках муниципальных программ района.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 9. Своевременно составляется проект решения бюджета и отчета об исполнении районного бюджета (не позднее 15 ноября и 1 мая текущего года соответственно);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10. Объем дефицита бюджета не превышает 10% от  общего объема доходов местного бюджета без учета утвержденного объема безвозмездных поступлений что  соответствует требованиям Бюджетного кодекса Российской Федерации;</w:t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 11. Поддерживается рейтинг района по качеству управления муниципальными финансами не ниже уровня, соответствующего надлежащему качеству.</w:t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b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2. Перечень мероприятий, выполненных и не</w:t>
      </w:r>
      <w:r>
        <w:rPr>
          <w:b/>
        </w:rPr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b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 выполненных (с указанием причин) в установленные сроки.</w:t>
      </w:r>
      <w:r>
        <w:rPr>
          <w:rFonts w:ascii="Times New Roman" w:hAnsi="Times New Roman" w:cs="Times New Roman" w:eastAsia="Times New Roman"/>
          <w:b/>
          <w:color w:val="000000"/>
          <w:sz w:val="28"/>
        </w:rPr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b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</w:r>
      <w:r>
        <w:rPr>
          <w:rFonts w:ascii="Times New Roman" w:hAnsi="Times New Roman" w:cs="Times New Roman" w:eastAsia="Times New Roman"/>
          <w:b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В рамках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реализация муниципальной программы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«Создание условий для эффективного и ответственного управления муниципальными финансами, муниципальным долгом и повышение устойчивости бюджетов муниципального района«Беловский район»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ar-SA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в полном объёме реализованы все мероприятия.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     Подпрограмма 1.   «Управление муниципальным долгом муниципального района «Беловский район» - мероприятия выполнены в полном объёме;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    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Подпрограмма 2. «Эффективная система межбюджетных отношений муниципального района «Беловский район» -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мероприятия выполнены в полном объёме;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  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Подпрограмма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3. «Обеспечение реализации муниципальной программы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муниципального района «Беловский район»; «Создание условий для эффективного и ответственного управления муниципальными финансами, муниципальным долгом и повышения устойчивости бюджетов муниципального района «Беловский район»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мероприятия выполнены в полном объёме;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  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Подпрограмма 4. «Организация и осуществление внутреннего  муниципального финансового контроля в финансово-бюджетной сфере  и в сфере закупок» -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мероприятия выполнены в полном объёме.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b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3. Данные об использовании бюджетных ассигнований </w:t>
      </w:r>
      <w:r>
        <w:rPr>
          <w:rFonts w:ascii="Times New Roman" w:hAnsi="Times New Roman" w:cs="Times New Roman" w:eastAsia="Times New Roman"/>
          <w:b/>
          <w:sz w:val="28"/>
        </w:rPr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b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и иных средств на выполнение мероприятий.</w:t>
      </w:r>
      <w:r>
        <w:rPr>
          <w:rFonts w:ascii="Times New Roman" w:hAnsi="Times New Roman" w:cs="Times New Roman" w:eastAsia="Times New Roman"/>
          <w:b/>
          <w:color w:val="000000"/>
          <w:sz w:val="28"/>
        </w:rPr>
      </w:r>
      <w:r/>
    </w:p>
    <w:p>
      <w:pPr>
        <w:ind w:left="0" w:right="0" w:firstLine="0"/>
        <w:jc w:val="center"/>
        <w:spacing w:after="0" w:before="0"/>
        <w:rPr>
          <w:rFonts w:ascii="Times New Roman" w:hAnsi="Times New Roman" w:cs="Times New Roman" w:eastAsia="Times New Roman"/>
          <w:b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Данные об эффективности использования программы.</w:t>
      </w:r>
      <w:r>
        <w:rPr>
          <w:rFonts w:ascii="Times New Roman" w:hAnsi="Times New Roman" w:cs="Times New Roman" w:eastAsia="Times New Roman"/>
          <w:b/>
          <w:color w:val="000000"/>
          <w:sz w:val="28"/>
        </w:rPr>
      </w:r>
      <w:r/>
    </w:p>
    <w:p>
      <w:pPr>
        <w:ind w:left="0" w:right="0" w:firstLine="0"/>
        <w:jc w:val="center"/>
        <w:spacing w:after="0" w:before="0"/>
        <w:rPr>
          <w:rFonts w:ascii="Calibri" w:hAnsi="Calibri" w:cs="Calibri" w:eastAsia="Calibri"/>
          <w:sz w:val="22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sz w:val="22"/>
        </w:rPr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 Эффективность реализации муниципальной программы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«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Создание условий для эффективного и ответственного управления муниципальными финансами, муниципальным долгом и повышение устойчивости бюджетов муниципального района«Беловский район» по состоянию на 01.01.2025 года составила - 97 %, из них по подпрограммам:</w:t>
      </w:r>
      <w:r/>
    </w:p>
    <w:p>
      <w:pPr>
        <w:pStyle w:val="708"/>
        <w:numPr>
          <w:ilvl w:val="0"/>
          <w:numId w:val="41"/>
        </w:numPr>
        <w:ind w:right="0"/>
        <w:jc w:val="both"/>
        <w:spacing w:after="0" w:before="0"/>
        <w:rPr>
          <w:rFonts w:ascii="Calibri" w:hAnsi="Calibri" w:cs="Calibri" w:eastAsia="Calibri"/>
          <w:sz w:val="22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Обеспечение реализации подпрограммы «Эффективная сисиема межбюджетных отношений муниципального района «Беловский район» -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100 %: запланировано 9 354,9 тыс. рублей, фактическ4ое исполнение - 9 354,9 тыс. рублей, из них по мероприятиям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: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- 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Выравнивание бюджетной обеспеченности муниципальных поселений муниципального района «Беловский район»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: запланировано 9 191,2 тыс. рублей, фактически исполнено- 9 191,2 тыс. рублей. Эффективность составила 100 %.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- 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Нормативное правовое регулирование по вопросам межбюдженых отношений,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в том числе совершенствование подходов к предоставлению межбюджетных трансфертов: запланировано 0,0 тыс. рублей, фактическое использование - 0,0 тыс. рублей. Эффективность составила  - 100,0 %.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- 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Предоставление бюджетных кредитов из бюджета муниципального района «Беловский район» бюджетам муниципальных поселений муниципального района  «Беловский район»  бюджетам муниципальных поселений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муниципального района «Беловский район»: запланировано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0,0 тыс. рублей, фактическое использование - 0,0 тыс. рублей. Эффективность составила  - 100,0 %.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2. 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«Обеспечение реализации муниципальной программы муниципального района «Беловский район»;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«Создание условий для эффективного и ответственного управления муниципальными финансами, муниципальным долгом и повышения устойчивости бюджетов муниципального района «Беловский район»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- 95,7 %: плановый показатель  21 817,1 тыс. рублей, фактические расходы  составили  20 872,7 тыс. рублей, из них по мероприятиям: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- 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Обеспечение деятельности и выполнение функций управления финансов администрации Беловского района -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100,0 %. Запланировано - 3 376,1 тыс. рублей, фактически исполнено - 3 376,0 тыс. рублей.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Эффективность составила  - 100,0 %.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- 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Обеспечение деятельности и выполнение функций  Центра  бюджетного учёта  Беловского района -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99,2 %. Запланировано средств 18 441,0 тыс. рублей, фактически исполнено - 17 496,7 тыс. рублей.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Эффективность составила  - 94,9 %.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       </w:t>
      </w:r>
      <w:r>
        <w:rPr>
          <w:rFonts w:ascii="Times New Roman" w:hAnsi="Times New Roman" w:cs="Times New Roman" w:eastAsia="Times New Roman"/>
          <w:b/>
          <w:bCs/>
          <w:color w:val="auto"/>
          <w:sz w:val="28"/>
          <w:szCs w:val="24"/>
          <w:lang w:eastAsia="ar-SA"/>
        </w:rPr>
        <w:t xml:space="preserve">Муниципальная программа «Создание условий для эффективного и ответственного управления муниципальными финансами, муниципальным долгом и повышение устойчивости бюджетов муниципального района«Беловский район»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является эффективной, так как  соответствует запланированному уровню затрат, а также соотношению ожидаемых результатов с показателями, указанными в подпрограммах.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center"/>
        <w:spacing w:after="0" w:before="0"/>
        <w:rPr>
          <w:rFonts w:ascii="Calibri" w:hAnsi="Calibri" w:cs="Calibri" w:eastAsia="Calibri"/>
          <w:color w:val="auto"/>
          <w:sz w:val="22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         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0"/>
        <w:jc w:val="center"/>
        <w:spacing w:lineRule="auto" w:line="240" w:after="200" w:before="0"/>
        <w:rPr>
          <w:rFonts w:ascii="Times New Roman" w:hAnsi="Times New Roman" w:cs="Times New Roman" w:eastAsia="Times New Roman"/>
          <w:b/>
          <w:sz w:val="28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8"/>
        </w:rPr>
        <w:t xml:space="preserve">   4. Информация о внесенных </w:t>
      </w:r>
      <w:r>
        <w:rPr>
          <w:rFonts w:ascii="Times New Roman" w:hAnsi="Times New Roman" w:cs="Times New Roman" w:eastAsia="Times New Roman"/>
          <w:b/>
          <w:sz w:val="28"/>
        </w:rPr>
        <w:t xml:space="preserve">ответственным исполнителем</w:t>
      </w:r>
      <w:r>
        <w:rPr>
          <w:b/>
        </w:rPr>
      </w:r>
      <w:r/>
    </w:p>
    <w:p>
      <w:pPr>
        <w:ind w:left="0" w:right="0" w:firstLine="0"/>
        <w:jc w:val="center"/>
        <w:spacing w:lineRule="auto" w:line="240" w:after="200" w:before="0"/>
        <w:rPr>
          <w:rFonts w:ascii="Times New Roman" w:hAnsi="Times New Roman" w:cs="Times New Roman" w:eastAsia="Times New Roman"/>
          <w:b/>
          <w:sz w:val="28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8"/>
        </w:rPr>
        <w:t xml:space="preserve"> изменениях в муниципальную программу.</w:t>
      </w:r>
      <w:r>
        <w:rPr>
          <w:rFonts w:ascii="Times New Roman" w:hAnsi="Times New Roman" w:cs="Times New Roman" w:eastAsia="Times New Roman"/>
          <w:b/>
          <w:sz w:val="28"/>
        </w:rPr>
      </w:r>
      <w:r/>
    </w:p>
    <w:p>
      <w:pPr>
        <w:ind w:left="0" w:right="0" w:firstLine="0"/>
        <w:jc w:val="both"/>
        <w:spacing w:lineRule="auto" w:line="240" w:after="200" w:before="0"/>
        <w:rPr>
          <w:rFonts w:ascii="Times New Roman" w:hAnsi="Times New Roman" w:cs="Times New Roman" w:eastAsia="Times New Roman"/>
          <w:b w:val="false"/>
          <w:color w:val="auto"/>
          <w:sz w:val="28"/>
          <w:szCs w:val="24"/>
          <w:lang w:eastAsia="ar-SA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sz w:val="28"/>
        </w:rPr>
        <w:t xml:space="preserve">   Постановлением Администрации Беловского района Курской области от 04.10.2028 года №7696 была утверждена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муниципальная программа «Создание условий для эффективного и ответственного управления муниципальными финансами, муниципальным долгом и повышение устойчивости бюджетов муниципального района «Беловский район»</w:t>
      </w:r>
      <w:r>
        <w:rPr>
          <w:rFonts w:ascii="Times New Roman" w:hAnsi="Times New Roman" w:cs="Times New Roman" w:eastAsia="Times New Roman"/>
          <w:b w:val="false"/>
          <w:sz w:val="28"/>
        </w:rPr>
        <w:t xml:space="preserve">, которой был предусмотрен  ряд мероприятий, направленных на обеспечение исполнения расходных обязательств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муниципального района «Беловский район»</w:t>
      </w:r>
      <w:r>
        <w:rPr>
          <w:rFonts w:ascii="Times New Roman" w:hAnsi="Times New Roman" w:cs="Times New Roman" w:eastAsia="Times New Roman"/>
          <w:b w:val="false"/>
          <w:sz w:val="28"/>
        </w:rPr>
        <w:t xml:space="preserve">, оптимальной налоговой и долговой нагрузки и повышения эффективности использования бюджетных средств и содействие муниципальным образованиям</w:t>
      </w:r>
      <w:r>
        <w:rPr>
          <w:rFonts w:ascii="Times New Roman" w:hAnsi="Times New Roman" w:cs="Times New Roman" w:eastAsia="Times New Roman"/>
          <w:b w:val="false"/>
          <w:sz w:val="28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муниципального района «Беловский район» в решении  вопросов местного значения.</w:t>
      </w:r>
      <w:r>
        <w:rPr>
          <w:rFonts w:ascii="Times New Roman" w:hAnsi="Times New Roman" w:cs="Times New Roman" w:eastAsia="Times New Roman"/>
          <w:b w:val="false"/>
          <w:sz w:val="28"/>
          <w:szCs w:val="24"/>
        </w:rPr>
      </w:r>
      <w:r/>
    </w:p>
    <w:p>
      <w:pPr>
        <w:ind w:left="0" w:right="0" w:firstLine="0"/>
        <w:jc w:val="both"/>
        <w:spacing w:lineRule="auto" w:line="240" w:after="200" w:before="0"/>
        <w:rPr>
          <w:rFonts w:ascii="Times New Roman" w:hAnsi="Times New Roman" w:cs="Times New Roman" w:eastAsia="Times New Roman"/>
          <w:b w:val="false"/>
          <w:sz w:val="28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   В соответствии со статьёй 179 Бюджетного Кодекса Российской Федерации, решением Представительного  Собрания Беловского района Курской области от 18.12. 2023 г. №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IV-38/1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 «О бюджете муниципального района «Беловский район» на 2024 год и плановый период 2025 и 2026 г.г.» (в редакции от 16.02.2024 г. №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IV-39/1.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от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28/05/2024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г.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№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IV-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42/2, от 17.07.2024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№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IV-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45/1,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 от 09.09. 2024 г.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№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IV-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47/1, от 19.12.2024 г. 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  <w:t xml:space="preserve">№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en-US"/>
        </w:rPr>
        <w:t xml:space="preserve"> IV-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49/2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val="ru-RU"/>
        </w:rPr>
        <w:t xml:space="preserve">)  были внесены изменения и дополнения, утверждённые постановлениями Администрации Беловского района Курской области  от 11.03. 2024 г. № 283, от 24.07. 2024 г. № 768, от 17.10. 2024 г. № 1037.</w:t>
      </w:r>
      <w:r>
        <w:rPr>
          <w:rFonts w:ascii="Times New Roman" w:hAnsi="Times New Roman" w:cs="Times New Roman" w:eastAsia="Times New Roman"/>
          <w:b w:val="false"/>
          <w:bCs/>
          <w:color w:val="auto"/>
          <w:sz w:val="28"/>
          <w:szCs w:val="24"/>
          <w:lang w:eastAsia="ar-SA"/>
        </w:rPr>
      </w:r>
      <w:r/>
    </w:p>
    <w:p>
      <w:pPr>
        <w:ind w:left="0" w:right="0" w:firstLine="540"/>
        <w:jc w:val="both"/>
        <w:spacing w:lineRule="atLeast" w:line="253" w:after="200" w:before="0"/>
        <w:rPr>
          <w:sz w:val="22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Эффективность реализации муниципальной программы и значение комплексного показателя эффективности ее реализации составили 100 %, значение показателя степени выполнения мероприятий программы – 97%.</w:t>
      </w:r>
      <w:r/>
    </w:p>
    <w:p>
      <w:pPr>
        <w:ind w:left="0" w:right="0" w:firstLine="540"/>
        <w:jc w:val="both"/>
        <w:spacing w:lineRule="atLeast" w:line="253" w:after="20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Программа реализуется с высоким уровнем эффективности.</w:t>
      </w:r>
      <w:r/>
    </w:p>
    <w:p>
      <w:pPr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11. Муниципальная программа « Развитие архивного дела в Беловском районе Курской области 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left="0" w:right="0" w:firstLine="0"/>
        <w:spacing w:after="0" w:before="0"/>
        <w:rPr>
          <w:rFonts w:ascii="Times New Roman" w:hAnsi="Times New Roman" w:cs="Times New Roman" w:eastAsia="Times New Roman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 </w:t>
      </w:r>
      <w:r/>
    </w:p>
    <w:p>
      <w:pPr>
        <w:numPr>
          <w:ilvl w:val="0"/>
          <w:numId w:val="45"/>
        </w:numPr>
        <w:jc w:val="center"/>
        <w:spacing w:after="0" w:before="0"/>
        <w:tabs>
          <w:tab w:val="left" w:pos="540" w:leader="none"/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Основные результаты, достигнутые в отчетном году</w:t>
      </w:r>
      <w:r/>
    </w:p>
    <w:p>
      <w:pPr>
        <w:ind w:left="0" w:right="0" w:firstLine="708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Повышен уровень безопасности документов архивного фонда Курской области за счет улучшения материально-технической базы архивного отдела. </w:t>
      </w:r>
      <w:r/>
    </w:p>
    <w:p>
      <w:pPr>
        <w:ind w:left="0" w:right="0" w:firstLine="708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0"/>
        <w:jc w:val="center"/>
        <w:spacing w:after="0" w:before="0"/>
        <w:tabs>
          <w:tab w:val="left" w:pos="540" w:leader="none"/>
          <w:tab w:val="left" w:pos="23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Подпрограмма 1. </w:t>
      </w:r>
      <w:r/>
    </w:p>
    <w:p>
      <w:pPr>
        <w:ind w:left="0" w:right="0" w:firstLine="0"/>
        <w:jc w:val="center"/>
        <w:spacing w:after="0" w:before="0"/>
        <w:tabs>
          <w:tab w:val="left" w:pos="540" w:leader="none"/>
          <w:tab w:val="left" w:pos="23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«Управление муниципальной программой и обеспечение условийреализации» муниципальной программы   « Развитие архивногодела в Беловском районе Курской области»</w:t>
      </w:r>
      <w:r/>
    </w:p>
    <w:p>
      <w:pPr>
        <w:ind w:left="0" w:right="0" w:firstLine="0"/>
        <w:jc w:val="center"/>
        <w:spacing w:after="0" w:before="0"/>
        <w:tabs>
          <w:tab w:val="left" w:pos="540" w:leader="none"/>
          <w:tab w:val="left" w:pos="23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Основное мероприятие 1.1 «Управление и руководство в сфере установленных функций архивного отдела администрации Беловского района».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из бюджета Курской области для осуществления   государственных полномочий  в сфере архивного дела  Беловского района  была выделена субвенция в размере – 237,464 рублей, которая была израсходована  на содержание главного специалиста – эксперта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архивного отдела Администрации Беловского района Курской области.  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Мероприятие выполнено на 100%. Работа отдела была стабильной, целенаправленной,результативной. Цели и задачи, поставленные в муниципальной программе, исполнены.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0"/>
        <w:jc w:val="center"/>
        <w:spacing w:after="0" w:before="0"/>
        <w:tabs>
          <w:tab w:val="left" w:pos="540" w:leader="none"/>
          <w:tab w:val="left" w:pos="23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Подпрограмма 2. </w:t>
      </w:r>
      <w:r/>
    </w:p>
    <w:p>
      <w:pPr>
        <w:ind w:left="0" w:right="0" w:firstLine="0"/>
        <w:jc w:val="center"/>
        <w:spacing w:after="0" w:before="0"/>
        <w:tabs>
          <w:tab w:val="left" w:pos="540" w:leader="none"/>
          <w:tab w:val="left" w:pos="23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«Организация хранения, комплектования и использования документов Архивного фонда Курской области и иных архивных документов» муниципальной программы   « Развитие архивного дела в Беловском районе Курской области»</w:t>
      </w:r>
      <w:r/>
    </w:p>
    <w:p>
      <w:pPr>
        <w:ind w:left="0" w:right="0" w:firstLine="0"/>
        <w:jc w:val="center"/>
        <w:spacing w:after="0" w:before="0"/>
        <w:tabs>
          <w:tab w:val="left" w:pos="540" w:leader="none"/>
          <w:tab w:val="left" w:pos="23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Основное мероприятие: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Реализация мероприятий, направленных на формирование архивных документов.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Мероприятие выполнено на 100%. Соблюдались правила организации хранения, комплектования, учета и использования документов.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Мероприятие по переводу документов, хранящихся в архивном отделе администрации Беловского района, в электронный вид. 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На 2024 год планировалась оцифровка 19 дел (ед.хр.).фонда Ф.Р.-4.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За 2024 год оцифровано 11 дел.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Мероприятие выполнено на 57,8 %.</w:t>
        <w:tab/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ab/>
        <w:t xml:space="preserve">- Мероприятия по обеспечению сохранности документов, хранящихся в архивном отделе администрации Беловского района, при чрезвычайных ситуациях.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рамках реализации муниципальной программы «Развитие архивного дела в Беловском районе» из местного бюджета в 2024 году было выделено                100, 0 тыс. руб. 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- 19,0 тыс. руб. были израсходованы на приобретениеметаллического архивного шкафа в рабочий кабинет архивного отдела;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-12,0 тыс. руб. были израсходованы на приобретение архивно-переплетной машины;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- 55,8 тыс. руб. были израсходованы на приобретение металлических стеллажей в количестве 9 штук;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- 5,650 тыс. руб. израсходованы на приобретение мешков;</w:t>
      </w:r>
      <w:r/>
    </w:p>
    <w:p>
      <w:pPr>
        <w:ind w:left="0" w:right="0" w:firstLine="36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- 7,55 тыс. руб. были  израсходованы на приобретение канцтоваров.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Мероприятие выполнено на 100%. В течение отчетного периода обеспечивалась  сохранность документов. 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 - Картонирование архивных документов, хранящихся в архивном отделе администрации Беловского района. 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На 2024 год было запланировано закартонировать 250 дел, закартонировано 717 дел.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Мероприятие выполнено на 286,8 %. 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Закартонировано 61,5 %  от всех имеющихся на хранении в архивном отделе дел.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numPr>
          <w:ilvl w:val="0"/>
          <w:numId w:val="45"/>
        </w:numPr>
        <w:jc w:val="center"/>
        <w:spacing w:after="0" w:before="0"/>
        <w:tabs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Сведения о достижении значений показателей (индикаторов) </w:t>
      </w:r>
      <w:r/>
    </w:p>
    <w:p>
      <w:pPr>
        <w:ind w:left="72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муниципальной программы</w:t>
      </w:r>
      <w:r/>
    </w:p>
    <w:p>
      <w:pPr>
        <w:ind w:left="72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 Развитие архивного дела Беловском районе Курской области »</w:t>
      </w:r>
      <w:r/>
    </w:p>
    <w:p>
      <w:pPr>
        <w:ind w:left="720" w:right="0" w:firstLine="0"/>
        <w:jc w:val="center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1: доля целевого показателя выполнена на 99,3%.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2: доля целевого показателя выполнена на 100 %.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3: доля целевого показателя выполнена на 103,0 %.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4: доля целевого показателя выполнена на 286,8 %.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5 : доля целевого показателя выполнена на 100,0 %.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6: доля целевого показателя выполнена на 100,0 %.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7: доля целевого показателя выполнена на 57,9 %.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8: доля целевого показателя выполнена на 100,0 %.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Показатель 9: доля целевого показателя выполнена на 100,0 %.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   </w:t>
        <w:tab/>
      </w:r>
      <w:r/>
    </w:p>
    <w:p>
      <w:pPr>
        <w:numPr>
          <w:ilvl w:val="0"/>
          <w:numId w:val="45"/>
        </w:numPr>
        <w:jc w:val="center"/>
        <w:spacing w:after="0" w:before="0"/>
        <w:tabs>
          <w:tab w:val="left" w:pos="540" w:leader="none"/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Данные об использовании бюджетных ассигнований и иных средств на выполнение мероприятий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ab/>
        <w:t xml:space="preserve">Плановый объем финансирования программы предусматривается в сумме –337,4 тыс. рублей, фактически исполнено – 337,4тыс. рублей. Полнота использования бюджетных средств составила – 100 %.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Подпрограмма "Организация хранения, комплектования и использования документов Архивного фонда  и иных архивных документов". 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ab/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Получено из местного бюджета –  100, 0тыс. рублей.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ab/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Израсходовано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 –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100, 0тыс. рублей.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center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Подпрограмма" Управление муниципальной программой и обеспечение условий реализации муниципальной программы".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на данную подпрограмму запланировано и использовано  237,4 тыс. рублей. Денежные средства  использованы на 100 %.</w:t>
      </w:r>
      <w:r/>
    </w:p>
    <w:p>
      <w:pPr>
        <w:ind w:left="0" w:right="0" w:firstLine="708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Информация о внесенных ответственным исполнителем изменениях в муниципальную программу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2024 году изменения в муниципальную программу «Развитие архивного дела в Беловском районе Курской области » вносились 2 раза: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- постановление от 29.05.2024 № 550 и постановление от 28.10.2024 № 1082  «О внесении изменений и дополнений в постановление администрации Беловского района Курской области  от 11.11.2013 № 758».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numPr>
          <w:ilvl w:val="0"/>
          <w:numId w:val="45"/>
        </w:numPr>
        <w:jc w:val="center"/>
        <w:spacing w:after="0" w:before="0"/>
        <w:tabs>
          <w:tab w:val="left" w:pos="540" w:leader="none"/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Анализ факторов, повлиявших на ход реализации </w:t>
        <w:tab/>
        <w:tab/>
        <w:t xml:space="preserve">муниципальной программы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ab/>
      </w:r>
      <w:r>
        <w:rPr>
          <w:rFonts w:ascii="Times New Roman" w:hAnsi="Times New Roman" w:cs="Times New Roman" w:eastAsia="Times New Roman"/>
          <w:color w:val="000000"/>
          <w:sz w:val="28"/>
        </w:rPr>
        <w:tab/>
        <w:t xml:space="preserve">Реализация муниципальной программы в 2024 году проходила в полном соответствии с планом, внесенные в программу мероприятия выполнены в запланированные сроки и в полном объеме.</w:t>
      </w:r>
      <w:r/>
    </w:p>
    <w:p>
      <w:pPr>
        <w:ind w:left="0" w:right="0" w:firstLine="0"/>
        <w:spacing w:after="0" w:before="0"/>
        <w:tabs>
          <w:tab w:val="left" w:pos="54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numPr>
          <w:ilvl w:val="0"/>
          <w:numId w:val="45"/>
        </w:numPr>
        <w:jc w:val="center"/>
        <w:spacing w:after="0" w:before="0"/>
        <w:tabs>
          <w:tab w:val="left" w:pos="540" w:leader="none"/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Результаты оценки эффективности реализации </w:t>
        <w:tab/>
        <w:tab/>
        <w:t xml:space="preserve">муниципальной программы.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Оценка эффективности реализации муниципальной программы производится по следующим направлениям:</w:t>
      </w:r>
      <w:r/>
    </w:p>
    <w:p>
      <w:pPr>
        <w:ind w:left="0" w:right="0" w:firstLine="54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numPr>
          <w:ilvl w:val="0"/>
          <w:numId w:val="46"/>
        </w:numPr>
        <w:jc w:val="both"/>
        <w:spacing w:after="0" w:before="0"/>
        <w:tabs>
          <w:tab w:val="left" w:pos="-900" w:leader="none"/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степень достижения запланированных результатов муниципальной программы;</w:t>
      </w:r>
      <w:r/>
    </w:p>
    <w:p>
      <w:pPr>
        <w:numPr>
          <w:ilvl w:val="0"/>
          <w:numId w:val="46"/>
        </w:numPr>
        <w:jc w:val="both"/>
        <w:spacing w:after="0" w:before="0"/>
        <w:tabs>
          <w:tab w:val="left" w:pos="-900" w:leader="none"/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степень достижения запланированных значений целевых показателей основных мероприятий; </w:t>
      </w:r>
      <w:r/>
    </w:p>
    <w:p>
      <w:pPr>
        <w:numPr>
          <w:ilvl w:val="0"/>
          <w:numId w:val="46"/>
        </w:numPr>
        <w:jc w:val="both"/>
        <w:spacing w:after="0" w:before="0"/>
        <w:tabs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уровень финансирования за отчетный период мероприятий программы от запланированных объемов;</w:t>
      </w:r>
      <w:r/>
    </w:p>
    <w:p>
      <w:pPr>
        <w:numPr>
          <w:ilvl w:val="0"/>
          <w:numId w:val="46"/>
        </w:numPr>
        <w:jc w:val="both"/>
        <w:spacing w:after="0" w:before="0"/>
        <w:tabs>
          <w:tab w:val="left" w:pos="1080" w:leader="none"/>
        </w:tabs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степень выполнения мероприятий программы.</w:t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tbl>
      <w:tblPr>
        <w:tblStyle w:val="523"/>
        <w:tblW w:w="0" w:type="auto"/>
        <w:tblInd w:w="0" w:type="dxa"/>
        <w:tbl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insideV w:val="none" w:color="000000" w:sz="4" w:space="0"/>
          <w:insideH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847"/>
        <w:gridCol w:w="1507"/>
      </w:tblGrid>
      <w:tr>
        <w:trPr/>
        <w:tc>
          <w:tcPr>
            <w:tcBorders>
              <w:left w:val="single" w:color="000000" w:sz="8" w:space="0"/>
              <w:top w:val="single" w:color="000000" w:sz="8" w:space="0"/>
              <w:right w:val="none" w:color="000000" w:sz="4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47" w:type="dxa"/>
            <w:textDirection w:val="lrTb"/>
            <w:noWrap w:val="false"/>
          </w:tcPr>
          <w:p>
            <w:pPr>
              <w:ind w:left="0" w:right="-108" w:firstLine="540"/>
              <w:jc w:val="center"/>
              <w:spacing w:lineRule="atLeast" w:line="85"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Формулировка подкритерия</w:t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7" w:type="dxa"/>
            <w:textDirection w:val="lrTb"/>
            <w:noWrap w:val="false"/>
          </w:tcPr>
          <w:p>
            <w:pPr>
              <w:ind w:left="-108" w:right="-108" w:firstLine="19"/>
              <w:jc w:val="center"/>
              <w:spacing w:lineRule="atLeast" w:line="85"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Показатель выполнения</w:t>
            </w:r>
            <w:r/>
          </w:p>
        </w:tc>
      </w:tr>
      <w:tr>
        <w:trPr/>
        <w:tc>
          <w:tcPr>
            <w:tcBorders>
              <w:left w:val="single" w:color="000000" w:sz="8" w:space="0"/>
              <w:top w:val="none" w:color="000000" w:sz="4" w:space="0"/>
              <w:right w:val="none" w:color="000000" w:sz="4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47" w:type="dxa"/>
            <w:textDirection w:val="lrTb"/>
            <w:noWrap w:val="false"/>
          </w:tcPr>
          <w:p>
            <w:pPr>
              <w:ind w:left="0" w:right="-108" w:firstLine="0"/>
              <w:jc w:val="both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Средний процент выполнения целевых показателей (индикаторов) муниципальной программы</w:t>
            </w:r>
            <w:r/>
          </w:p>
        </w:tc>
        <w:tc>
          <w:tcPr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7" w:type="dxa"/>
            <w:textDirection w:val="lrTb"/>
            <w:noWrap w:val="false"/>
          </w:tcPr>
          <w:p>
            <w:pPr>
              <w:ind w:left="0" w:right="0" w:firstLine="19"/>
              <w:jc w:val="center"/>
              <w:spacing w:lineRule="atLeast" w:line="85" w:after="0" w:before="0"/>
              <w:rPr>
                <w:color w:val="000000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  <w:t xml:space="preserve">116,3 %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50"/>
        </w:trPr>
        <w:tc>
          <w:tcPr>
            <w:tcBorders>
              <w:left w:val="single" w:color="000000" w:sz="8" w:space="0"/>
              <w:top w:val="none" w:color="000000" w:sz="4" w:space="0"/>
              <w:right w:val="none" w:color="000000" w:sz="4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47" w:type="dxa"/>
            <w:textDirection w:val="lrTb"/>
            <w:noWrap w:val="false"/>
          </w:tcPr>
          <w:p>
            <w:pPr>
              <w:ind w:left="0" w:right="-108" w:firstLine="0"/>
              <w:jc w:val="both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Полнота использования бюджетных средств</w:t>
            </w:r>
            <w:r/>
          </w:p>
        </w:tc>
        <w:tc>
          <w:tcPr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7" w:type="dxa"/>
            <w:textDirection w:val="lrTb"/>
            <w:noWrap w:val="false"/>
          </w:tcPr>
          <w:p>
            <w:pPr>
              <w:ind w:left="0" w:right="0" w:firstLine="19"/>
              <w:jc w:val="center"/>
              <w:spacing w:lineRule="atLeast" w:line="85" w:after="0" w:before="0"/>
              <w:rPr>
                <w:color w:val="000000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  <w:t xml:space="preserve">100 %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163"/>
        </w:trPr>
        <w:tc>
          <w:tcPr>
            <w:tcBorders>
              <w:left w:val="single" w:color="000000" w:sz="8" w:space="0"/>
              <w:top w:val="none" w:color="000000" w:sz="4" w:space="0"/>
              <w:right w:val="none" w:color="000000" w:sz="4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47" w:type="dxa"/>
            <w:textDirection w:val="lrTb"/>
            <w:noWrap w:val="false"/>
          </w:tcPr>
          <w:p>
            <w:pPr>
              <w:ind w:left="0" w:right="-108" w:firstLine="0"/>
              <w:jc w:val="both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Процент выполнения мероприятий муниципальной программы</w:t>
            </w:r>
            <w:r/>
          </w:p>
        </w:tc>
        <w:tc>
          <w:tcPr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7" w:type="dxa"/>
            <w:textDirection w:val="lrTb"/>
            <w:noWrap w:val="false"/>
          </w:tcPr>
          <w:p>
            <w:pPr>
              <w:ind w:left="0" w:right="0" w:firstLine="19"/>
              <w:jc w:val="center"/>
              <w:spacing w:lineRule="atLeast" w:line="85" w:after="0" w:before="0"/>
              <w:rPr>
                <w:color w:val="000000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  <w:t xml:space="preserve">100 %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125"/>
        </w:trPr>
        <w:tc>
          <w:tcPr>
            <w:tcBorders>
              <w:left w:val="single" w:color="000000" w:sz="8" w:space="0"/>
              <w:top w:val="none" w:color="000000" w:sz="4" w:space="0"/>
              <w:right w:val="none" w:color="000000" w:sz="4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47" w:type="dxa"/>
            <w:textDirection w:val="lrTb"/>
            <w:noWrap w:val="false"/>
          </w:tcPr>
          <w:p>
            <w:pPr>
              <w:ind w:left="0" w:right="-108" w:firstLine="0"/>
              <w:jc w:val="both"/>
              <w:spacing w:after="0" w:before="0"/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Эффективность реализации муниципальной программы</w:t>
            </w:r>
            <w:r/>
          </w:p>
        </w:tc>
        <w:tc>
          <w:tcPr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7" w:type="dxa"/>
            <w:textDirection w:val="lrTb"/>
            <w:noWrap w:val="false"/>
          </w:tcPr>
          <w:p>
            <w:pPr>
              <w:ind w:left="0" w:right="0" w:firstLine="19"/>
              <w:jc w:val="center"/>
              <w:spacing w:lineRule="atLeast" w:line="85" w:after="0" w:before="0"/>
              <w:rPr>
                <w:color w:val="000000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  <w:t xml:space="preserve">100 %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Постановлением Администрации Беловского района Курской области от 28.10.2024 № 1082 быливнесены изменения в муниципальную программу «Развитие архивного дела в Беловском   районе Курской области на 2014-2027 годы».</w:t>
      </w:r>
      <w:r/>
    </w:p>
    <w:p>
      <w:pPr>
        <w:ind w:left="0" w:right="0" w:firstLine="708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За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счет субвенций областного бюджета, выделенных в размере запланированной суммы было израсходовано 237,464тыс. рублей, на оплату труда главно госпециалиста-эксперта отдела. Выделенные средства использованы на 100 %, что позволило стабильно работать в течени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е 2024 года: сохранить документацию, находящуюся на хранении в архивном отделе  в условиях соответствующим требования и правилам, исполнять поступившие запросы физических и юридических лиц, пополнить электронную базу Архивного фонда, согласно плана  переве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сти документы в электронный вид.         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Значение показателя степени выполнения мероприятий программы -100 %.Программа реализуется с высоким уровнем эффективности.</w:t>
      </w:r>
      <w:r/>
    </w:p>
    <w:p>
      <w:pPr>
        <w:ind w:left="0" w:right="0" w:firstLine="0"/>
        <w:jc w:val="both"/>
        <w:spacing w:after="0" w:before="0"/>
        <w:rPr>
          <w:rFonts w:ascii="Times New Roman" w:hAnsi="Times New Roman" w:cs="Times New Roman" w:eastAsia="Times New Roman"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b/>
          <w:color w:val="008000"/>
          <w:sz w:val="28"/>
          <w:szCs w:val="24"/>
        </w:rPr>
        <w:t xml:space="preserve">                                       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ru-RU"/>
        </w:rPr>
        <w:t xml:space="preserve">12. Муниципальная программа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bCs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ru-RU"/>
        </w:rPr>
        <w:t xml:space="preserve">«Профилактика преступлений и иных правонарушений в Беловском районе Курской области 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color w:val="366191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365F91" w:themeColor="accent1" w:themeShade="BF"/>
          <w:sz w:val="28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pStyle w:val="726"/>
        <w:ind w:firstLine="720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color w:val="366191"/>
          <w:sz w:val="28"/>
          <w:szCs w:val="24"/>
        </w:rPr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Муниципальная программа «Профилактика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преступлений и иных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правонарушений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в Беловском районе Курской области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содержит 2 подпрограммы: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24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u w:val="single"/>
        </w:rPr>
        <w:t xml:space="preserve">подпрограмма 1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«Управление муниципальной программой и обеспечение условий реализации»;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24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u w:val="single"/>
        </w:rPr>
        <w:t xml:space="preserve">подпрограмма 2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«Обеспечение правопорядка на территории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Беловского района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».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Общий объем финансирования муниципальной программы за 2024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год составил 885,8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тыс. руб.,.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Фактически исполнено 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755,8 тыс. рублей.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Полнота использования бюджетных средств -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  85,32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%.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В рамках муниципальной программы проведены следующие мероприятия по защите прав несовершеннолетних и профилактике их правонарушений и преступлений: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24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- проведены 37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рейда из них по обследованию семейно – бытовых условий жизни несовершеннолетних 21, места возможного пребывания несовершеннолетних 16, количество семей 58;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24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- организовано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26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лекци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и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, бесед, «круглых столов» с участием несовершеннолетних и родителей в учреждениях системы профилактики,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публикации в СМИ 9;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24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Осуществлялось организационное обеспечение деятельности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комиссии по профилактике преступлений и иных правонарушений Беловского района Курской области, проведено 4 заседания.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Проводился мониторинг национальных объединений,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религиозных и общественных организаций. 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Для обеспечения общественного порядка, предупреждения терроризма и экстремизма, борьбы с преступностью используется </w:t>
      </w:r>
      <w:r>
        <w:rPr>
          <w:rFonts w:ascii="Times New Roman" w:hAnsi="Times New Roman" w:cs="Times New Roman" w:eastAsia="Times New Roman"/>
          <w:sz w:val="28"/>
          <w:szCs w:val="28"/>
          <w:lang w:val="ru-RU"/>
        </w:rPr>
        <w:t xml:space="preserve">32 видеокамеры, </w:t>
      </w:r>
      <w:r>
        <w:rPr>
          <w:rFonts w:ascii="Times New Roman" w:hAnsi="Times New Roman" w:cs="Times New Roman" w:eastAsia="Times New Roman"/>
          <w:sz w:val="28"/>
          <w:lang w:val="ru-RU"/>
        </w:rPr>
        <w:t xml:space="preserve">с</w:t>
      </w:r>
      <w:r>
        <w:rPr>
          <w:rFonts w:ascii="Times New Roman" w:hAnsi="Times New Roman" w:cs="Times New Roman" w:eastAsia="Times New Roman"/>
          <w:sz w:val="28"/>
        </w:rPr>
        <w:t xml:space="preserve">интерированы с ЕДДС района (обзорные/ГРЗ)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сервер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54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5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контрольных событи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й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вып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олнены в установленные сроки, процент выполнения составил 96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%.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Реализация мероприятий Программы позволит: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повысить эффективность государственной системы социальной профилактики правонарушений,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сократить общее число совершаемых преступлений;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оздоровить обстановку на улицах и  в других общественных местах;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снизить уровень рецидивной и «бытовой» преступности;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улучшить профилактику правонарушений в среде несовершеннолетних и молодежи;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снизить количество дорожно-транспортных происшествий и тяжесть их последствий;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усилить контроль за миграционными потоками, сократить количество незаконных мигрантов;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снизить количество преступлений, связанных с незаконным оборотом наркотических и психотропных веществ;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улучшить информационное обеспечение деятельности государственных органов и общественных организаций по обеспечению охраны общественного порядка на территории Беловского района;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- повысить уровень доверия населения к правоохранительным органам.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Таким образом, программа считается реализуемой с удовлетворительным уровнем эффективности.</w:t>
      </w:r>
      <w:r>
        <w:rPr>
          <w:rFonts w:ascii="Times New Roman" w:hAnsi="Times New Roman" w:cs="Times New Roman" w:eastAsia="Times New Roman"/>
        </w:rPr>
      </w:r>
      <w:r/>
    </w:p>
    <w:p>
      <w:pPr>
        <w:pStyle w:val="726"/>
        <w:ind w:firstLine="70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</w:r>
      <w:r>
        <w:rPr>
          <w:rFonts w:ascii="Times New Roman" w:hAnsi="Times New Roman" w:cs="Times New Roman" w:eastAsia="Times New Roman"/>
          <w:sz w:val="28"/>
          <w:szCs w:val="28"/>
        </w:rPr>
      </w:r>
      <w:r/>
    </w:p>
    <w:p>
      <w:pPr>
        <w:ind w:firstLine="708"/>
        <w:jc w:val="both"/>
        <w:rPr>
          <w:rStyle w:val="725"/>
          <w:rFonts w:ascii="Times New Roman" w:hAnsi="Times New Roman" w:cs="Times New Roman" w:eastAsia="Times New Roman"/>
          <w:color w:val="1F497D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color w:val="1F497D" w:themeColor="text2"/>
          <w:sz w:val="28"/>
          <w:szCs w:val="28"/>
        </w:rPr>
        <w:t xml:space="preserve">13.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Муниципальная программа </w:t>
      </w:r>
      <w:r>
        <w:rPr>
          <w:rStyle w:val="725"/>
          <w:rFonts w:ascii="Times New Roman" w:hAnsi="Times New Roman" w:cs="Times New Roman" w:eastAsia="Times New Roman"/>
          <w:bCs w:val="false"/>
          <w:color w:val="1F497D" w:themeColor="text2"/>
          <w:sz w:val="28"/>
          <w:szCs w:val="28"/>
        </w:rPr>
        <w:t xml:space="preserve">«Энергосбережение и повышение энергетической  эффективности Беловского района Курской области».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firstLine="708"/>
        <w:jc w:val="both"/>
        <w:rPr>
          <w:rFonts w:ascii="Times New Roman" w:hAnsi="Times New Roman" w:cs="Times New Roman" w:eastAsia="Times New Roman"/>
          <w:b/>
          <w:color w:val="1F497D"/>
          <w:sz w:val="28"/>
          <w:szCs w:val="28"/>
        </w:rPr>
      </w:pPr>
      <w:r>
        <w:rPr>
          <w:rStyle w:val="725"/>
          <w:rFonts w:ascii="Times New Roman" w:hAnsi="Times New Roman" w:cs="Times New Roman" w:eastAsia="Times New Roman"/>
          <w:bCs w:val="false"/>
          <w:color w:val="1F497D" w:themeColor="text2"/>
          <w:sz w:val="28"/>
          <w:szCs w:val="28"/>
        </w:rPr>
      </w:r>
      <w:r>
        <w:rPr>
          <w:rStyle w:val="725"/>
          <w:rFonts w:ascii="Times New Roman" w:hAnsi="Times New Roman" w:cs="Times New Roman" w:eastAsia="Times New Roman"/>
          <w:bCs w:val="false"/>
          <w:color w:val="1F497D" w:themeColor="text2"/>
          <w:sz w:val="28"/>
          <w:szCs w:val="28"/>
        </w:rPr>
      </w:r>
      <w:r/>
    </w:p>
    <w:p>
      <w:pPr>
        <w:ind w:left="0" w:right="0" w:firstLine="0"/>
        <w:jc w:val="center"/>
        <w:spacing w:after="0" w:before="0"/>
        <w:rPr>
          <w:rFonts w:ascii="Calibri" w:hAnsi="Calibri" w:cs="Calibri" w:eastAsia="Calibri"/>
          <w:sz w:val="22"/>
          <w:szCs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366191"/>
          <w:sz w:val="28"/>
        </w:rPr>
      </w:r>
      <w:r>
        <w:rPr>
          <w:rFonts w:ascii="Calibri" w:hAnsi="Calibri" w:cs="Calibri" w:eastAsia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 Муниципальная программа, утвержденная Постановлением администрации Беловского района Курской области № 724 от 28.12.2015 года, содержит подпрограмму I«Энергосбережение и повышение энергетической  эффективности Беловского района Курской области».   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</w:t>
      </w:r>
      <w:r/>
    </w:p>
    <w:p>
      <w:pPr>
        <w:ind w:left="0" w:right="0" w:firstLine="0"/>
        <w:jc w:val="both"/>
        <w:spacing w:after="0" w:before="0"/>
        <w:rPr>
          <w:color w:val="auto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</w:t>
      </w:r>
      <w:r>
        <w:rPr>
          <w:sz w:val="28"/>
        </w:rPr>
        <w:t xml:space="preserve">В 2024 году  в бюджете муниципального образования </w:t>
      </w:r>
      <w:r>
        <w:rPr>
          <w:rFonts w:ascii="Times New Roman" w:hAnsi="Times New Roman" w:cs="Times New Roman" w:eastAsia="Times New Roman"/>
          <w:color w:val="auto"/>
          <w:sz w:val="28"/>
          <w:szCs w:val="28"/>
        </w:rPr>
        <w:t xml:space="preserve">денежные средства на данную программу  не запланированы.</w:t>
      </w:r>
      <w:r>
        <w:rPr>
          <w:color w:val="auto"/>
          <w:sz w:val="28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bCs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4. Муниципальная программа «Охрана окружающей среды в Беловском районе Курской области»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    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Муниципальная программа Беловского района Курской области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Охрана окружающей среды Беловского  района Курской области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» 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утверждена постановлением Администрации Беловского района от  28.10.2014г. № 697, включает в себя 1 подпрограмму: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Экология и чистая вода на территории Беловского  района Курской области" </w:t>
      </w:r>
      <w:r/>
    </w:p>
    <w:p>
      <w:pPr>
        <w:ind w:left="0" w:right="0" w:firstLine="709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Ответственный исполнитель муниципальной  программы - управление  Администрации Беловского района.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709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Подпрограмма имеет цель: реализация мер принимаемых Администрацией Беловского района Курской области по созданию благоприятной и стабильной экологической обстановки на территории района.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В отчетном году подпрограммой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Экология и чистая вода на территории Беловского  района Курской области" запланировано выполнение одного  показателя (индикаторов), имеющих плановое целевое значение на 2024 год. 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709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В ходе реализации   подпрограммы  за 2024 год частично достигнут запланированный показатель (индикатор).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709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На  финансирование данной  программы на 2024 год в бюджете района было предусмотрено 10 787,27 тыс. рублей, фактически исполнено – 9 932,77 тыс. рублей,  выполнение составило  92,08 %.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709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  <w:t xml:space="preserve">Выделенные денежные средства  в 2024 году израсходованы:</w:t>
      </w:r>
      <w:r/>
    </w:p>
    <w:p>
      <w:pPr>
        <w:pStyle w:val="708"/>
        <w:numPr>
          <w:ilvl w:val="0"/>
          <w:numId w:val="47"/>
        </w:numPr>
        <w:ind w:right="0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  <w:t xml:space="preserve">на разработку ПСД водопроводных сетей и стройконтроль - 950,0 тыс. рублей;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</w:r>
      <w:r/>
    </w:p>
    <w:p>
      <w:pPr>
        <w:pStyle w:val="708"/>
        <w:numPr>
          <w:ilvl w:val="0"/>
          <w:numId w:val="47"/>
        </w:numPr>
        <w:ind w:right="0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  <w:t xml:space="preserve">на охрану окружающей среды - 412,0 тыс. рублей;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</w:r>
      <w:r/>
    </w:p>
    <w:p>
      <w:pPr>
        <w:pStyle w:val="708"/>
        <w:numPr>
          <w:ilvl w:val="0"/>
          <w:numId w:val="47"/>
        </w:numPr>
        <w:ind w:right="0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  <w:t xml:space="preserve">на  строительство водопровода в сл. Белой по ул. Садовая -  8570,7 тыс. рублей.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lang w:val="ru-RU" w:bidi="ru-RU"/>
        </w:rPr>
      </w:r>
      <w:r/>
    </w:p>
    <w:p>
      <w:pPr>
        <w:ind w:left="0" w:right="0" w:firstLine="709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highlight w:val="white"/>
          <w:lang w:val="ru-RU" w:bidi="ru-RU"/>
        </w:rPr>
      </w:pP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Оценка эффективности реализации  подпрограммы 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Экология и чистая вода на территории Беловского  района Курской области" за 2024 год осуществлена в соответствии с методикой оценки эффективности реализации муниципальной программы  Беловского района Курской области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 CYR" w:hAnsi="Times New Roman CYR" w:cs="Times New Roman CYR" w:eastAsia="Times New Roman CYR"/>
          <w:color w:val="000000"/>
          <w:sz w:val="28"/>
          <w:szCs w:val="28"/>
          <w:highlight w:val="white"/>
          <w:lang w:val="ru-RU" w:bidi="ru-RU"/>
        </w:rPr>
        <w:t xml:space="preserve">Охрана окружающей среды Беловского  района Курской области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709"/>
        <w:jc w:val="both"/>
        <w:spacing w:lineRule="auto" w:line="240" w:after="0"/>
        <w:rPr>
          <w:rFonts w:ascii="Calibri" w:hAnsi="Calibri" w:cs="Calibri" w:eastAsia="Calibri"/>
          <w:lang w:val="ru-RU" w:bidi="ru-RU"/>
        </w:rPr>
      </w:pPr>
      <w:r>
        <w:rPr>
          <w:rFonts w:ascii="Calibri" w:hAnsi="Calibri" w:cs="Calibri" w:eastAsia="Calibri"/>
          <w:sz w:val="22"/>
          <w:szCs w:val="22"/>
          <w:lang w:val="ru-RU" w:bidi="ru-RU"/>
        </w:rPr>
      </w:r>
      <w:r>
        <w:rPr>
          <w:rFonts w:ascii="Calibri" w:hAnsi="Calibri" w:cs="Calibri" w:eastAsia="Calibri"/>
          <w:sz w:val="22"/>
          <w:szCs w:val="22"/>
          <w:lang w:val="ru-RU" w:bidi="ru-RU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highlight w:val="white"/>
          <w:lang w:val="ru-RU" w:bidi="ru-RU"/>
        </w:rPr>
        <w:t xml:space="preserve">                       </w:t>
      </w:r>
      <w:r>
        <w:rPr>
          <w:rFonts w:ascii="Times New Roman CYR" w:hAnsi="Times New Roman CYR" w:cs="Times New Roman CYR" w:eastAsia="Times New Roman CYR"/>
          <w:b/>
          <w:bCs/>
          <w:color w:val="000000"/>
          <w:sz w:val="28"/>
          <w:szCs w:val="28"/>
          <w:highlight w:val="white"/>
          <w:lang w:val="ru-RU" w:bidi="ru-RU"/>
        </w:rPr>
        <w:t xml:space="preserve">ОЦЕНКА целевых показателей (индикаторов)</w:t>
      </w:r>
      <w:r>
        <w:rPr>
          <w:rFonts w:ascii="Times New Roman CYR" w:hAnsi="Times New Roman CYR" w:cs="Times New Roman CYR" w:eastAsia="Times New Roman CYR"/>
          <w:b/>
          <w:bCs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 CYR" w:hAnsi="Times New Roman CYR" w:cs="Times New Roman CYR" w:eastAsia="Times New Roman CYR"/>
          <w:color w:val="000000"/>
          <w:highlight w:val="white"/>
          <w:lang w:val="ru-RU" w:bidi="ru-RU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highlight w:val="white"/>
          <w:lang w:val="ru-RU" w:bidi="ru-RU"/>
        </w:rPr>
        <w:t xml:space="preserve">  </w:t>
      </w:r>
      <w:r>
        <w:rPr>
          <w:rFonts w:ascii="Times New Roman CYR" w:hAnsi="Times New Roman CYR" w:cs="Times New Roman CYR" w:eastAsia="Times New Roman CYR"/>
          <w:b/>
          <w:bCs/>
          <w:color w:val="000000"/>
          <w:sz w:val="28"/>
          <w:szCs w:val="28"/>
          <w:highlight w:val="white"/>
          <w:lang w:val="ru-RU" w:bidi="ru-RU"/>
        </w:rPr>
        <w:t xml:space="preserve">подпрограммы </w:t>
      </w: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 CYR" w:hAnsi="Times New Roman CYR" w:cs="Times New Roman CYR" w:eastAsia="Times New Roman CYR"/>
          <w:b/>
          <w:bCs/>
          <w:color w:val="000000"/>
          <w:sz w:val="28"/>
          <w:szCs w:val="28"/>
          <w:highlight w:val="white"/>
          <w:lang w:val="ru-RU" w:bidi="ru-RU"/>
        </w:rPr>
        <w:t xml:space="preserve">Экология и чистая вода на территории Беловского  района Курской области" за 2024 год</w:t>
      </w:r>
      <w:r>
        <w:rPr>
          <w:rFonts w:ascii="Times New Roman CYR" w:hAnsi="Times New Roman CYR" w:cs="Times New Roman CYR" w:eastAsia="Times New Roman CYR"/>
          <w:b/>
          <w:bCs/>
          <w:color w:val="000000"/>
          <w:sz w:val="28"/>
          <w:szCs w:val="28"/>
          <w:highlight w:val="white"/>
          <w:lang w:val="ru-RU" w:bidi="ru-RU"/>
        </w:rPr>
      </w:r>
      <w:r/>
    </w:p>
    <w:p>
      <w:pPr>
        <w:ind w:left="0" w:right="0" w:firstLine="0"/>
        <w:jc w:val="both"/>
        <w:spacing w:lineRule="auto" w:line="240" w:after="0"/>
        <w:rPr>
          <w:rFonts w:ascii="Calibri" w:hAnsi="Calibri" w:cs="Calibri" w:eastAsia="Calibri"/>
          <w:lang w:val="ru-RU" w:bidi="ru-RU"/>
        </w:rPr>
      </w:pPr>
      <w:r>
        <w:rPr>
          <w:rFonts w:ascii="Calibri" w:hAnsi="Calibri" w:cs="Calibri" w:eastAsia="Calibri"/>
          <w:sz w:val="22"/>
          <w:szCs w:val="22"/>
          <w:lang w:val="ru-RU" w:bidi="ru-RU"/>
        </w:rPr>
      </w:r>
      <w:r>
        <w:rPr>
          <w:rFonts w:ascii="Calibri" w:hAnsi="Calibri" w:cs="Calibri" w:eastAsia="Calibri"/>
          <w:sz w:val="22"/>
          <w:szCs w:val="22"/>
          <w:lang w:val="ru-RU" w:bidi="ru-RU"/>
        </w:rPr>
      </w:r>
      <w:r/>
    </w:p>
    <w:tbl>
      <w:tblPr>
        <w:tblStyle w:val="508"/>
        <w:tblW w:w="0" w:type="auto"/>
        <w:tblInd w:w="3" w:type="dxa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1254"/>
        <w:gridCol w:w="1473"/>
        <w:gridCol w:w="1418"/>
        <w:gridCol w:w="1814"/>
      </w:tblGrid>
      <w:tr>
        <w:trPr>
          <w:trHeight w:val="1"/>
        </w:trPr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36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Наименование целевого индикатора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12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Единица измерения</w:t>
            </w:r>
            <w:r>
              <w:rPr>
                <w:highlight w:val="white"/>
              </w:rPr>
            </w:r>
            <w:r/>
          </w:p>
        </w:tc>
        <w:tc>
          <w:tcPr>
            <w:gridSpan w:val="2"/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28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Значение целевого индикатора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1C1C1C" w:sz="2" w:space="0"/>
              <w:bottom w:val="single" w:color="1C1C1C" w:sz="2" w:space="0"/>
            </w:tcBorders>
            <w:tcW w:w="18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Эффективность целевого индикатора, %</w:t>
            </w:r>
            <w:r>
              <w:rPr>
                <w:highlight w:val="white"/>
              </w:rPr>
            </w:r>
            <w:r/>
          </w:p>
        </w:tc>
      </w:tr>
      <w:tr>
        <w:trPr>
          <w:trHeight w:val="1"/>
        </w:trPr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3682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left"/>
              <w:spacing w:lineRule="auto" w:line="276" w:after="200"/>
              <w:rPr>
                <w:rFonts w:ascii="Calibri" w:hAnsi="Calibri" w:cs="Calibri" w:eastAsia="Calibri"/>
                <w:lang w:val="en-US" w:bidi="ru-RU"/>
              </w:rPr>
            </w:pPr>
            <w:r>
              <w:rPr>
                <w:rFonts w:ascii="Calibri" w:hAnsi="Calibri" w:cs="Calibri" w:eastAsia="Calibri"/>
                <w:sz w:val="22"/>
                <w:szCs w:val="22"/>
                <w:lang w:val="en-US" w:bidi="ru-RU"/>
              </w:rPr>
            </w:r>
            <w:r>
              <w:rPr>
                <w:rFonts w:ascii="Calibri" w:hAnsi="Calibri" w:cs="Calibri" w:eastAsia="Calibri"/>
                <w:sz w:val="22"/>
                <w:szCs w:val="22"/>
                <w:lang w:val="en-US" w:bidi="ru-RU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1254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left"/>
              <w:spacing w:lineRule="auto" w:line="276" w:after="200"/>
              <w:rPr>
                <w:rFonts w:ascii="Calibri" w:hAnsi="Calibri" w:cs="Calibri" w:eastAsia="Calibri"/>
                <w:lang w:val="en-US" w:bidi="ru-RU"/>
              </w:rPr>
            </w:pPr>
            <w:r>
              <w:rPr>
                <w:rFonts w:ascii="Calibri" w:hAnsi="Calibri" w:cs="Calibri" w:eastAsia="Calibri"/>
                <w:sz w:val="22"/>
                <w:szCs w:val="22"/>
                <w:lang w:val="en-US" w:bidi="ru-RU"/>
              </w:rPr>
            </w:r>
            <w:r>
              <w:rPr>
                <w:rFonts w:ascii="Calibri" w:hAnsi="Calibri" w:cs="Calibri" w:eastAsia="Calibri"/>
                <w:sz w:val="22"/>
                <w:szCs w:val="22"/>
                <w:lang w:val="en-US" w:bidi="ru-RU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14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план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14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факт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1C1C1C" w:sz="2" w:space="0"/>
              <w:bottom w:val="single" w:color="1C1C1C" w:sz="2" w:space="0"/>
            </w:tcBorders>
            <w:tcW w:w="1814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left"/>
              <w:spacing w:lineRule="auto" w:line="276" w:after="200"/>
              <w:rPr>
                <w:rFonts w:ascii="Calibri" w:hAnsi="Calibri" w:cs="Calibri" w:eastAsia="Calibri"/>
                <w:lang w:val="en-US" w:bidi="ru-RU"/>
              </w:rPr>
            </w:pPr>
            <w:r>
              <w:rPr>
                <w:rFonts w:ascii="Calibri" w:hAnsi="Calibri" w:cs="Calibri" w:eastAsia="Calibri"/>
                <w:sz w:val="22"/>
                <w:szCs w:val="22"/>
                <w:lang w:val="en-US" w:bidi="ru-RU"/>
              </w:rPr>
            </w:r>
            <w:r>
              <w:rPr>
                <w:rFonts w:ascii="Calibri" w:hAnsi="Calibri" w:cs="Calibri" w:eastAsia="Calibri"/>
                <w:sz w:val="22"/>
                <w:szCs w:val="22"/>
                <w:lang w:val="en-US" w:bidi="ru-RU"/>
              </w:rPr>
            </w:r>
            <w:r/>
          </w:p>
        </w:tc>
      </w:tr>
      <w:tr>
        <w:trPr>
          <w:trHeight w:val="1"/>
        </w:trPr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36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12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Мероприятия по очистки берегов реки Псел и прудов населенных пунктов Беловского района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12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Rule="auto" w:line="240" w:after="12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единиц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14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Rule="auto" w:line="240" w:after="12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1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14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Rule="auto" w:line="240" w:after="12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1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1C1C1C" w:sz="2" w:space="0"/>
              <w:bottom w:val="single" w:color="1C1C1C" w:sz="2" w:space="0"/>
            </w:tcBorders>
            <w:tcW w:w="18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100</w:t>
            </w:r>
            <w:r>
              <w:rPr>
                <w:highlight w:val="white"/>
              </w:rPr>
            </w:r>
            <w:r/>
          </w:p>
        </w:tc>
      </w:tr>
    </w:tbl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sz w:val="28"/>
          <w:highlight w:val="white"/>
        </w:rPr>
      </w:pPr>
      <w:r>
        <w:rPr>
          <w:rFonts w:ascii="Times New Roman" w:hAnsi="Times New Roman" w:cs="Times New Roman" w:eastAsia="Times New Roman"/>
          <w:sz w:val="28"/>
          <w:szCs w:val="22"/>
          <w:highlight w:val="white"/>
          <w:lang w:val="en-US" w:bidi="ru-RU"/>
        </w:rPr>
      </w:r>
      <w:r>
        <w:rPr>
          <w:highlight w:val="white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highlight w:val="white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Оценка достижения запланированных результатов составила:10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0 %</w:t>
      </w:r>
      <w:r>
        <w:rPr>
          <w:highlight w:val="white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sz w:val="28"/>
          <w:highlight w:val="white"/>
        </w:rPr>
      </w:pPr>
      <w:r>
        <w:rPr>
          <w:rFonts w:ascii="Times New Roman" w:hAnsi="Times New Roman" w:cs="Times New Roman" w:eastAsia="Times New Roman"/>
          <w:sz w:val="28"/>
          <w:szCs w:val="22"/>
          <w:highlight w:val="white"/>
          <w:lang w:val="ru-RU" w:bidi="ru-RU"/>
        </w:rPr>
      </w:r>
      <w:r>
        <w:rPr>
          <w:highlight w:val="white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8"/>
          <w:highlight w:val="white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highlight w:val="white"/>
          <w:lang w:val="ru-RU" w:bidi="ru-RU"/>
        </w:rPr>
        <w:t xml:space="preserve">Степень выполнения мероприятий подпрограммы  </w:t>
      </w: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highlight w:val="white"/>
          <w:lang w:val="ru-RU" w:bidi="ru-RU"/>
        </w:rPr>
        <w:t xml:space="preserve">Экология и чистая вода на территории Беловского  района Курской области" за 2024 </w:t>
      </w: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4"/>
          <w:highlight w:val="white"/>
          <w:lang w:val="ru-RU" w:bidi="ru-RU"/>
        </w:rPr>
        <w:t xml:space="preserve">год</w:t>
      </w:r>
      <w:r>
        <w:rPr>
          <w:highlight w:val="white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sz w:val="28"/>
          <w:highlight w:val="white"/>
        </w:rPr>
      </w:pPr>
      <w:r>
        <w:rPr>
          <w:rFonts w:ascii="Times New Roman" w:hAnsi="Times New Roman" w:cs="Times New Roman" w:eastAsia="Times New Roman"/>
          <w:sz w:val="28"/>
          <w:szCs w:val="22"/>
          <w:highlight w:val="white"/>
          <w:lang w:val="ru-RU" w:bidi="ru-RU"/>
        </w:rPr>
      </w:r>
      <w:r>
        <w:rPr>
          <w:highlight w:val="white"/>
        </w:rPr>
      </w:r>
      <w:r/>
    </w:p>
    <w:tbl>
      <w:tblPr>
        <w:tblStyle w:val="508"/>
        <w:tblW w:w="0" w:type="auto"/>
        <w:tblInd w:w="3" w:type="dxa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1580"/>
        <w:gridCol w:w="1842"/>
        <w:gridCol w:w="2032"/>
      </w:tblGrid>
      <w:tr>
        <w:trPr>
          <w:trHeight w:val="585"/>
        </w:trPr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39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Основные мероприятия Программы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15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Запланировано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000000" w:sz="2" w:space="0"/>
              <w:bottom w:val="single" w:color="1C1C1C" w:sz="2" w:space="0"/>
            </w:tcBorders>
            <w:tcW w:w="18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Выполнено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1C1C1C" w:sz="2" w:space="0"/>
              <w:right w:val="single" w:color="1C1C1C" w:sz="2" w:space="0"/>
              <w:bottom w:val="single" w:color="1C1C1C" w:sz="2" w:space="0"/>
            </w:tcBorders>
            <w:tcW w:w="20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       %</w:t>
            </w:r>
            <w:r>
              <w:rPr>
                <w:highlight w:val="white"/>
              </w:rPr>
            </w:r>
            <w:r/>
          </w:p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выполнения</w:t>
            </w:r>
            <w:r>
              <w:rPr>
                <w:highlight w:val="white"/>
              </w:rPr>
            </w:r>
            <w:r/>
          </w:p>
        </w:tc>
      </w:tr>
      <w:tr>
        <w:trPr>
          <w:trHeight w:val="1"/>
        </w:trPr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39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ru-RU" w:bidi="ru-RU"/>
              </w:rPr>
              <w:t xml:space="preserve">Мероприятия по очистки берегов реки Псел и прудов населенных пунктов Беловского района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15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1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000000" w:sz="2" w:space="0"/>
              <w:bottom w:val="single" w:color="1C1C1C" w:sz="2" w:space="0"/>
            </w:tcBorders>
            <w:tcW w:w="18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1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1C1C1C" w:sz="2" w:space="0"/>
              <w:top w:val="single" w:color="000000" w:sz="2" w:space="0"/>
              <w:right w:val="single" w:color="1C1C1C" w:sz="2" w:space="0"/>
              <w:bottom w:val="single" w:color="1C1C1C" w:sz="2" w:space="0"/>
            </w:tcBorders>
            <w:tcW w:w="20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szCs w:val="24"/>
                <w:highlight w:val="white"/>
                <w:lang w:val="en-US" w:bidi="ru-RU"/>
              </w:rPr>
              <w:t xml:space="preserve">100</w:t>
            </w:r>
            <w:r>
              <w:rPr>
                <w:highlight w:val="white"/>
              </w:rPr>
            </w:r>
            <w:r/>
          </w:p>
        </w:tc>
      </w:tr>
    </w:tbl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szCs w:val="22"/>
          <w:lang w:val="en-US" w:bidi="ru-RU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highlight w:val="white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Степень выполнения мероприятий Программы составляет 100 %.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highlight w:val="white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                                                                         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360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highlight w:val="white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В соответствии с изложенным и методикой оценки эффективности реализации муниципальной программы Беловского района Курской области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Охрана окружающей среды Беловского  района Курской области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highlight w:val="white"/>
          <w:lang w:val="ru-RU" w:bidi="ru-RU"/>
        </w:rPr>
        <w:t xml:space="preserve">в 2024 году   эффективность муниципальной программы достигнута.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360"/>
        <w:jc w:val="both"/>
        <w:spacing w:lineRule="auto" w:line="240" w:after="0"/>
        <w:rPr>
          <w:rFonts w:ascii="Calibri" w:hAnsi="Calibri" w:cs="Calibri" w:eastAsia="Calibri"/>
          <w:lang w:val="ru-RU" w:bidi="ru-RU"/>
        </w:rPr>
      </w:pPr>
      <w:r>
        <w:rPr>
          <w:rFonts w:ascii="Calibri" w:hAnsi="Calibri" w:cs="Calibri" w:eastAsia="Calibri"/>
          <w:sz w:val="22"/>
          <w:szCs w:val="22"/>
          <w:lang w:val="ru-RU" w:bidi="ru-RU"/>
        </w:rPr>
      </w:r>
      <w:r>
        <w:rPr>
          <w:rFonts w:ascii="Calibri" w:hAnsi="Calibri" w:cs="Calibri" w:eastAsia="Calibri"/>
          <w:sz w:val="22"/>
          <w:szCs w:val="22"/>
          <w:lang w:val="ru-RU" w:bidi="ru-RU"/>
        </w:rPr>
      </w:r>
      <w:r/>
    </w:p>
    <w:p>
      <w:pPr>
        <w:jc w:val="center"/>
        <w:spacing w:before="100" w:beforeAutospacing="1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ru-RU"/>
        </w:rPr>
        <w:t xml:space="preserve">15. Муниципальная программа Беловского района Курской области «</w:t>
      </w:r>
      <w:r>
        <w:rPr>
          <w:rFonts w:ascii="Times New Roman" w:hAnsi="Times New Roman" w:cs="Times New Roman" w:eastAsia="Times New Roman"/>
          <w:b/>
          <w:color w:val="1F497D" w:themeColor="text2"/>
          <w:sz w:val="28"/>
        </w:rPr>
        <w:t xml:space="preserve">Комплексное развитие сельских территорий в Беловском районе Курской области»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jc w:val="center"/>
        <w:spacing w:before="100" w:beforeAutospacing="1"/>
        <w:rPr>
          <w:rFonts w:ascii="Times New Roman" w:hAnsi="Times New Roman" w:cs="Times New Roman" w:eastAsia="Times New Roman"/>
          <w:b/>
          <w:color w:val="008000"/>
          <w:sz w:val="28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4"/>
          <w:lang w:eastAsia="ru-RU"/>
        </w:rPr>
        <w:t xml:space="preserve">В 2024  году  на выполнение данной     муниципальной программы в бюджете  района денежные средства   не предусмотрены.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jc w:val="center"/>
        <w:spacing w:before="100" w:beforeAutospacing="1"/>
        <w:rPr>
          <w:rFonts w:ascii="Times New Roman" w:hAnsi="Times New Roman" w:cs="Times New Roman" w:eastAsia="Times New Roman"/>
          <w:b/>
          <w:color w:val="1F497D"/>
          <w:sz w:val="28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ru-RU"/>
        </w:rPr>
      </w:r>
      <w:r/>
    </w:p>
    <w:p>
      <w:pPr>
        <w:jc w:val="center"/>
        <w:spacing w:before="100" w:beforeAutospacing="1"/>
        <w:rPr>
          <w:rFonts w:ascii="Times New Roman" w:hAnsi="Times New Roman" w:cs="Times New Roman" w:eastAsia="Times New Roman"/>
          <w:b/>
          <w:color w:val="1F497D"/>
          <w:sz w:val="28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  <w:lang w:eastAsia="ru-RU"/>
        </w:rPr>
        <w:t xml:space="preserve">16. Муниципальная программа "Развитие транспортной системы, обеспечение перевозки пассажиров и безопасности дорожного движения в Беловском районе Курской области»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  <w:szCs w:val="24"/>
        </w:rPr>
      </w:pPr>
      <w:r>
        <w:rPr>
          <w:sz w:val="28"/>
        </w:rPr>
        <w:t xml:space="preserve">              </w:t>
      </w:r>
      <w:r>
        <w:rPr>
          <w:rFonts w:ascii="Times New Roman" w:hAnsi="Times New Roman"/>
          <w:color w:val="000000"/>
          <w:sz w:val="28"/>
        </w:rPr>
        <w:t xml:space="preserve">Муниципальная программа Беловского района Курской области </w:t>
      </w:r>
      <w:r>
        <w:rPr>
          <w:rFonts w:ascii="Times New Roman" w:hAnsi="Times New Roman"/>
          <w:color w:val="000000"/>
          <w:sz w:val="28"/>
        </w:rPr>
        <w:t xml:space="preserve">«Развитие транспортной системы, обеспечение перевозки пассажиров и повышение безопасности дорожного движения в Беловском районе Курской области в 2023-2027 годах</w:t>
      </w:r>
      <w:r>
        <w:rPr>
          <w:rFonts w:ascii="Times New Roman" w:hAnsi="Times New Roman"/>
          <w:color w:val="000000"/>
          <w:sz w:val="28"/>
        </w:rPr>
        <w:t xml:space="preserve">», утверждённая постановлением Адм</w:t>
      </w:r>
      <w:r>
        <w:rPr>
          <w:rFonts w:ascii="Times New Roman" w:hAnsi="Times New Roman"/>
          <w:color w:val="000000"/>
          <w:sz w:val="28"/>
        </w:rPr>
        <w:t xml:space="preserve">инистрации Беловского района от </w:t>
      </w:r>
      <w:r>
        <w:rPr>
          <w:rFonts w:ascii="Times New Roman" w:hAnsi="Times New Roman"/>
          <w:color w:val="000000"/>
          <w:sz w:val="28"/>
        </w:rPr>
        <w:t xml:space="preserve">16</w:t>
      </w:r>
      <w:r>
        <w:rPr>
          <w:rFonts w:ascii="Times New Roman" w:hAnsi="Times New Roman"/>
          <w:color w:val="000000"/>
          <w:sz w:val="28"/>
        </w:rPr>
        <w:t xml:space="preserve">.</w:t>
      </w:r>
      <w:r>
        <w:rPr>
          <w:rFonts w:ascii="Times New Roman" w:hAnsi="Times New Roman"/>
          <w:color w:val="000000"/>
          <w:sz w:val="28"/>
        </w:rPr>
        <w:t xml:space="preserve">03</w:t>
      </w:r>
      <w:r>
        <w:rPr>
          <w:rFonts w:ascii="Times New Roman" w:hAnsi="Times New Roman"/>
          <w:color w:val="000000"/>
          <w:sz w:val="28"/>
        </w:rPr>
        <w:t xml:space="preserve">.20</w:t>
      </w:r>
      <w:r>
        <w:rPr>
          <w:rFonts w:ascii="Times New Roman" w:hAnsi="Times New Roman"/>
          <w:color w:val="000000"/>
          <w:sz w:val="28"/>
        </w:rPr>
        <w:t xml:space="preserve">23</w:t>
      </w:r>
      <w:r>
        <w:rPr>
          <w:rFonts w:ascii="Times New Roman" w:hAnsi="Times New Roman"/>
          <w:color w:val="000000"/>
          <w:sz w:val="28"/>
        </w:rPr>
        <w:t xml:space="preserve"> г. № </w:t>
      </w:r>
      <w:r>
        <w:rPr>
          <w:rFonts w:ascii="Times New Roman" w:hAnsi="Times New Roman"/>
          <w:color w:val="000000"/>
          <w:sz w:val="28"/>
        </w:rPr>
        <w:t xml:space="preserve">376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включает в себя 3 подпрограммы: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b/>
          <w:color w:val="000000"/>
          <w:sz w:val="28"/>
        </w:rPr>
        <w:t xml:space="preserve">Подпрограмма 2 «Развитие сети автомобильных дорог в Беловском районе Курской области» муниципальной программы «Развитие транспортной системы, обеспечение перевозки пассажиров и безопасности дорожного движения в Беловском районе Курской области»;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2. </w:t>
      </w:r>
      <w:r>
        <w:rPr>
          <w:rFonts w:ascii="Times New Roman" w:hAnsi="Times New Roman"/>
          <w:b/>
          <w:color w:val="000000"/>
          <w:sz w:val="28"/>
        </w:rPr>
        <w:t xml:space="preserve">Подпрограмма 3 «Развитие пассажирских перевозок в Беловском районе Курской области» муниципальной программы «Развитие транспортной системы, обеспечение перевозки пассажиров и безопасности дорожного движения в Беловском районе Курской области»;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3. </w:t>
      </w:r>
      <w:r>
        <w:rPr>
          <w:rFonts w:ascii="Times New Roman" w:hAnsi="Times New Roman"/>
          <w:b/>
          <w:color w:val="000000"/>
          <w:sz w:val="28"/>
        </w:rPr>
        <w:t xml:space="preserve">Подпрограмма 4 «Повышение безопасности дорожного движения в Беловском районе Курской области» муниципальной программы «Развитие транспортной системы, обеспечение перевозки пассажиров и безопасности дорожного движения в Беловском районе Курской области»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Ответственный исполнитель муниципальной  программы - управление  Администрации Беловского района Курской области.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ind w:firstLine="708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Подпрограмма 2 «Развитие сети автомобильных дорог в Беловском районе Курской области».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Подпрограмма имеет следующую цель:</w:t>
      </w:r>
      <w:r>
        <w:rPr>
          <w:sz w:val="28"/>
        </w:rPr>
      </w:r>
      <w:r/>
    </w:p>
    <w:p>
      <w:pPr>
        <w:ind w:firstLine="708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Развитие современной и эффективной автомобильной инфраструктуры, обеспечивающей ускорение товародвижения и снижение транспортных издержек в экономике.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отчетном году подпрограммой «Развитие сети автомобильных дорог в Беловском районе Курской области»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запланировано выполнение четырех показателей (индикаторов), имеющих п</w:t>
      </w:r>
      <w:r>
        <w:rPr>
          <w:rFonts w:ascii="Times New Roman" w:hAnsi="Times New Roman"/>
          <w:color w:val="000000"/>
          <w:sz w:val="28"/>
        </w:rPr>
        <w:t xml:space="preserve">лановое целевое значение на 202</w:t>
      </w:r>
      <w:r>
        <w:rPr>
          <w:rFonts w:ascii="Times New Roman" w:hAnsi="Times New Roman"/>
          <w:color w:val="000000"/>
          <w:sz w:val="28"/>
        </w:rPr>
        <w:t xml:space="preserve">4 год. 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ходе реализации   подпр</w:t>
      </w:r>
      <w:r>
        <w:rPr>
          <w:rFonts w:ascii="Times New Roman" w:hAnsi="Times New Roman"/>
          <w:color w:val="000000"/>
          <w:sz w:val="28"/>
        </w:rPr>
        <w:t xml:space="preserve">ограммы  за 202</w:t>
      </w:r>
      <w:r>
        <w:rPr>
          <w:rFonts w:ascii="Times New Roman" w:hAnsi="Times New Roman"/>
          <w:color w:val="000000"/>
          <w:sz w:val="28"/>
        </w:rPr>
        <w:t xml:space="preserve">4 год в полном объеме достигнуты запланированные значения 2 показателей (индикаторов). </w:t>
      </w:r>
      <w:r>
        <w:rPr>
          <w:rFonts w:ascii="Times New Roman" w:hAnsi="Times New Roman"/>
          <w:color w:val="333333"/>
          <w:sz w:val="28"/>
        </w:rPr>
        <w:t xml:space="preserve"> </w:t>
      </w:r>
      <w:r>
        <w:rPr>
          <w:rFonts w:ascii="Times New Roman" w:hAnsi="Times New Roman"/>
          <w:color w:val="333333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      Оценка эффективности реализации  подпрограммы «Развитие сети автомобильных дорог в Беловско</w:t>
      </w:r>
      <w:r>
        <w:rPr>
          <w:rFonts w:ascii="Times New Roman" w:hAnsi="Times New Roman"/>
          <w:color w:val="000000"/>
          <w:sz w:val="28"/>
        </w:rPr>
        <w:t xml:space="preserve">м районе Курской области»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за 202</w:t>
      </w:r>
      <w:r>
        <w:rPr>
          <w:rFonts w:ascii="Times New Roman" w:hAnsi="Times New Roman"/>
          <w:color w:val="000000"/>
          <w:sz w:val="28"/>
        </w:rPr>
        <w:t xml:space="preserve">4 год осуществлена в соответствии с методикой оценки эффективности реализации муниципальной программы  Беловского </w:t>
      </w:r>
      <w:r>
        <w:rPr>
          <w:rFonts w:ascii="Times New Roman" w:hAnsi="Times New Roman"/>
          <w:color w:val="000000"/>
          <w:sz w:val="28"/>
        </w:rPr>
        <w:t xml:space="preserve">района Курской области «Развитие транспортной системы, обеспечение перевозки пассажиров и безопасности дорожного движения в Беловском районе Курской области».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Оценка уровня финансирования подпрограммы «Развитие сети автомобильных дорог в Беловском</w:t>
      </w:r>
      <w:r>
        <w:rPr>
          <w:rFonts w:ascii="Times New Roman" w:hAnsi="Times New Roman"/>
          <w:b/>
          <w:color w:val="000000"/>
          <w:sz w:val="28"/>
        </w:rPr>
        <w:t xml:space="preserve"> районе Курской области» за 202</w:t>
      </w:r>
      <w:r>
        <w:rPr>
          <w:rFonts w:ascii="Times New Roman" w:hAnsi="Times New Roman"/>
          <w:b/>
          <w:color w:val="000000"/>
          <w:sz w:val="28"/>
        </w:rPr>
        <w:t xml:space="preserve">4 </w:t>
      </w:r>
      <w:r>
        <w:rPr>
          <w:rFonts w:ascii="Times New Roman" w:hAnsi="Times New Roman"/>
          <w:b/>
          <w:color w:val="000000"/>
          <w:sz w:val="28"/>
        </w:rPr>
        <w:t xml:space="preserve">год.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sz w:val="28"/>
        </w:rPr>
      </w:r>
      <w:r/>
    </w:p>
    <w:p>
      <w:pPr>
        <w:jc w:val="both"/>
        <w:spacing w:lineRule="auto" w:line="240"/>
        <w:rPr>
          <w:color w:val="000000"/>
          <w:sz w:val="28"/>
        </w:rPr>
      </w:pPr>
      <w:r>
        <w:rPr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color w:val="000000"/>
          <w:sz w:val="28"/>
        </w:rPr>
      </w:pPr>
      <w:r>
        <w:rPr>
          <w:color w:val="000000"/>
          <w:sz w:val="28"/>
        </w:rPr>
        <w:t xml:space="preserve">    Плановый показатель по подпрограмме «Развитие сети автомобильных дорог Беловского района Курской области»</w:t>
      </w:r>
      <w:r>
        <w:rPr>
          <w:color w:val="000000"/>
          <w:sz w:val="28"/>
        </w:rPr>
        <w:t xml:space="preserve"> составил 67386,08 </w:t>
      </w:r>
      <w:r>
        <w:rPr>
          <w:color w:val="000000"/>
          <w:sz w:val="28"/>
        </w:rPr>
        <w:t xml:space="preserve">тыс. рублей, фактически использовано  </w:t>
      </w:r>
      <w:r>
        <w:rPr>
          <w:color w:val="000000"/>
          <w:sz w:val="28"/>
        </w:rPr>
        <w:t xml:space="preserve">62605,96 </w:t>
      </w:r>
      <w:r>
        <w:rPr>
          <w:sz w:val="28"/>
        </w:rPr>
        <w:t xml:space="preserve">тыс. рублей, процент выполнения составил </w:t>
      </w:r>
      <w:r>
        <w:rPr>
          <w:sz w:val="28"/>
        </w:rPr>
        <w:t xml:space="preserve">92,9  </w:t>
      </w:r>
      <w:r>
        <w:rPr>
          <w:sz w:val="28"/>
        </w:rPr>
        <w:t xml:space="preserve">%.</w:t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В соответствии с изложенным и методикой оценки эффективности реализации  подпрограммы «Развитие сети автомобильных дорог в Беловск</w:t>
      </w:r>
      <w:r>
        <w:rPr>
          <w:rFonts w:ascii="Times New Roman" w:hAnsi="Times New Roman"/>
          <w:color w:val="000000"/>
          <w:sz w:val="28"/>
        </w:rPr>
        <w:t xml:space="preserve">ом районе Курской области»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202</w:t>
      </w:r>
      <w:r>
        <w:rPr>
          <w:rFonts w:ascii="Times New Roman" w:hAnsi="Times New Roman"/>
          <w:color w:val="000000"/>
          <w:sz w:val="28"/>
        </w:rPr>
        <w:t xml:space="preserve">4 году эффективность муниципальной программы достигнута</w:t>
      </w:r>
      <w:r>
        <w:rPr>
          <w:rFonts w:ascii="Times New Roman" w:hAnsi="Times New Roman"/>
          <w:color w:val="000000"/>
          <w:sz w:val="28"/>
        </w:rPr>
        <w:t xml:space="preserve"> на </w:t>
      </w:r>
      <w:r>
        <w:rPr>
          <w:rFonts w:ascii="Times New Roman" w:hAnsi="Times New Roman"/>
          <w:color w:val="000000"/>
          <w:sz w:val="28"/>
        </w:rPr>
        <w:t xml:space="preserve">92,9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%</w:t>
      </w:r>
      <w:r>
        <w:rPr>
          <w:rFonts w:ascii="Times New Roman" w:hAnsi="Times New Roman"/>
          <w:color w:val="000000"/>
          <w:sz w:val="28"/>
        </w:rPr>
        <w:t xml:space="preserve">.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ind w:firstLine="708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Подпрограмма 3 «Развитие пассажирских перевозок в Бе</w:t>
      </w:r>
      <w:r>
        <w:rPr>
          <w:rFonts w:ascii="Times New Roman" w:hAnsi="Times New Roman"/>
          <w:b/>
          <w:color w:val="000000"/>
          <w:sz w:val="28"/>
        </w:rPr>
        <w:t xml:space="preserve">ловском районе Курской области»</w:t>
      </w:r>
      <w:r>
        <w:rPr>
          <w:rFonts w:ascii="Times New Roman" w:hAnsi="Times New Roman"/>
          <w:b/>
          <w:color w:val="000000"/>
          <w:sz w:val="28"/>
        </w:rPr>
        <w:t xml:space="preserve">.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Подпрограмма имеет следующую цель: удовлетворение спроса и потребности населения Беловского района в транспортных услугах;  повышение доступности, качества и безопасности пассажирских перевозок.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отчетном году подпрограммой «Развитие пассажирских перевозок в Беловском районе Курской области» запланировано выполнение двух показателей (индикаторов).</w:t>
      </w:r>
      <w:r>
        <w:rPr>
          <w:sz w:val="28"/>
        </w:rPr>
      </w:r>
      <w:r/>
    </w:p>
    <w:p>
      <w:pPr>
        <w:ind w:firstLine="540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Оценка эффективности реализации   подпрограммы «Развитие пассажирских перевозок в Беловском районе Курской области» муниципальной программы «Развитие транспортной системы, обеспечение перевозки пассажиров и безопасности дорожного движения в Беловском</w:t>
      </w:r>
      <w:r>
        <w:rPr>
          <w:rFonts w:ascii="Times New Roman" w:hAnsi="Times New Roman"/>
          <w:color w:val="000000"/>
          <w:sz w:val="28"/>
        </w:rPr>
        <w:t xml:space="preserve"> районе Курской области» за 202</w:t>
      </w:r>
      <w:r>
        <w:rPr>
          <w:rFonts w:ascii="Times New Roman" w:hAnsi="Times New Roman"/>
          <w:color w:val="000000"/>
          <w:sz w:val="28"/>
        </w:rPr>
        <w:t xml:space="preserve">4 год осуществлена в соответствии с методикой оценки эффективности реализации муниципальной программы «Развитие транспортной системы, обеспечение перевозки пассажиров и безопасности дорожного движения в Беловском районе Курской области».</w:t>
      </w:r>
      <w:r>
        <w:rPr>
          <w:sz w:val="28"/>
        </w:rPr>
      </w:r>
      <w:r/>
    </w:p>
    <w:p>
      <w:pPr>
        <w:ind w:firstLine="540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 xml:space="preserve">ОЦЕНКА целевых показателей (индикаторов) подпрограммы «Развитие пассажирских перевозок в Беловском районе Курской области» за </w:t>
      </w:r>
      <w:r>
        <w:rPr>
          <w:rFonts w:ascii="Times New Roman" w:hAnsi="Times New Roman"/>
          <w:b/>
          <w:i/>
          <w:color w:val="000000"/>
          <w:sz w:val="28"/>
        </w:rPr>
        <w:t xml:space="preserve">202</w:t>
      </w:r>
      <w:r>
        <w:rPr>
          <w:rFonts w:ascii="Times New Roman" w:hAnsi="Times New Roman"/>
          <w:b/>
          <w:i/>
          <w:color w:val="000000"/>
          <w:sz w:val="28"/>
        </w:rPr>
        <w:t xml:space="preserve">4 год 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8"/>
        <w:gridCol w:w="1312"/>
        <w:gridCol w:w="1208"/>
        <w:gridCol w:w="1356"/>
        <w:gridCol w:w="2055"/>
      </w:tblGrid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3568" w:type="dxa"/>
            <w:vMerge w:val="restart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Наименование целевого индикатора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1312" w:type="dxa"/>
            <w:vMerge w:val="restart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Единица измерения</w:t>
            </w:r>
            <w:r>
              <w:rPr>
                <w:sz w:val="28"/>
              </w:rPr>
            </w:r>
            <w:r/>
          </w:p>
        </w:tc>
        <w:tc>
          <w:tcPr>
            <w:gridSpan w:val="2"/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2564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Значение целевого индикатора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55" w:type="dxa"/>
            <w:vMerge w:val="restart"/>
            <w:textDirection w:val="lrTb"/>
            <w:noWrap/>
          </w:tcPr>
          <w:p>
            <w:pPr>
              <w:jc w:val="both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Эффективность целевого индикатора, %</w:t>
            </w:r>
            <w:r>
              <w:rPr>
                <w:sz w:val="28"/>
              </w:rPr>
            </w:r>
            <w:r/>
          </w:p>
        </w:tc>
      </w:tr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3568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1312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208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план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356" w:type="dxa"/>
            <w:textDirection w:val="lrTb"/>
            <w:noWrap/>
          </w:tcPr>
          <w:p>
            <w:pPr>
              <w:jc w:val="both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факт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55" w:type="dxa"/>
            <w:vMerge w:val="continue"/>
            <w:textDirection w:val="lrTb"/>
            <w:noWrap/>
          </w:tcPr>
          <w:p>
            <w:r/>
            <w:r/>
          </w:p>
        </w:tc>
      </w:tr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3568" w:type="dxa"/>
            <w:textDirection w:val="lrTb"/>
            <w:noWrap/>
          </w:tcPr>
          <w:p>
            <w:pPr>
              <w:jc w:val="both"/>
              <w:spacing w:lineRule="auto" w:line="240"/>
              <w:rPr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1.1 Обеспечение потребности населения поселений в безопасных и качественных пассажирских перевозках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312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%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208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100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356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100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2055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100,0</w:t>
            </w:r>
            <w:r>
              <w:rPr>
                <w:sz w:val="28"/>
              </w:rPr>
            </w:r>
            <w:r/>
          </w:p>
        </w:tc>
      </w:tr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3568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1.2  Сохранение социально значимых внутрирайонных автобусных маршрутов с малой интенсивностью пассажиропотока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312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Ед.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208" w:type="dxa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8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356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8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2055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100,0</w:t>
            </w:r>
            <w:r>
              <w:rPr>
                <w:highlight w:val="white"/>
              </w:rPr>
            </w:r>
            <w:r/>
          </w:p>
        </w:tc>
      </w:tr>
    </w:tbl>
    <w:p>
      <w:pPr>
        <w:jc w:val="both"/>
        <w:spacing w:lineRule="auto" w:line="240"/>
        <w:rPr>
          <w:color w:val="000000"/>
          <w:sz w:val="28"/>
          <w:highlight w:val="white"/>
        </w:rPr>
      </w:pPr>
      <w:r>
        <w:rPr>
          <w:color w:val="000000"/>
          <w:sz w:val="28"/>
          <w:highlight w:val="white"/>
        </w:rPr>
      </w:r>
      <w:r>
        <w:rPr>
          <w:highlight w:val="white"/>
        </w:rPr>
      </w:r>
      <w:r/>
    </w:p>
    <w:p>
      <w:pPr>
        <w:jc w:val="both"/>
        <w:spacing w:lineRule="auto" w:line="240"/>
        <w:rPr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 xml:space="preserve">      Оценка уровня финансирования подпрограммы «Развитие пассажирских перевозок в Беловском</w:t>
      </w:r>
      <w:r>
        <w:rPr>
          <w:rFonts w:ascii="Times New Roman" w:hAnsi="Times New Roman"/>
          <w:b/>
          <w:i/>
          <w:color w:val="000000"/>
          <w:sz w:val="28"/>
        </w:rPr>
        <w:t xml:space="preserve"> районе Курской области» за 202</w:t>
      </w:r>
      <w:r>
        <w:rPr>
          <w:rFonts w:ascii="Times New Roman" w:hAnsi="Times New Roman"/>
          <w:b/>
          <w:i/>
          <w:color w:val="000000"/>
          <w:sz w:val="28"/>
        </w:rPr>
        <w:t xml:space="preserve">4 год </w:t>
      </w:r>
      <w:r>
        <w:rPr>
          <w:sz w:val="28"/>
        </w:rPr>
      </w:r>
      <w:r/>
    </w:p>
    <w:p>
      <w:pPr>
        <w:jc w:val="both"/>
        <w:spacing w:lineRule="auto" w:line="240"/>
        <w:rPr>
          <w:color w:val="000000"/>
          <w:sz w:val="28"/>
        </w:rPr>
      </w:pPr>
      <w:r>
        <w:rPr>
          <w:color w:val="000000"/>
          <w:sz w:val="28"/>
        </w:rPr>
      </w:r>
      <w:r>
        <w:rPr>
          <w:sz w:val="28"/>
        </w:rPr>
      </w:r>
      <w:r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1285"/>
        <w:gridCol w:w="1370"/>
        <w:gridCol w:w="1501"/>
        <w:gridCol w:w="1530"/>
      </w:tblGrid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3731" w:type="dxa"/>
            <w:vMerge w:val="restart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Наименование основного мероприятия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1285" w:type="dxa"/>
            <w:vMerge w:val="restart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Единица измерения</w:t>
            </w:r>
            <w:r>
              <w:rPr>
                <w:sz w:val="28"/>
              </w:rPr>
            </w:r>
            <w:r/>
          </w:p>
        </w:tc>
        <w:tc>
          <w:tcPr>
            <w:gridSpan w:val="2"/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2871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Расходы за 202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г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0" w:type="dxa"/>
            <w:vMerge w:val="restart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%</w:t>
            </w:r>
            <w:r>
              <w:rPr>
                <w:sz w:val="28"/>
              </w:rPr>
            </w:r>
            <w:r/>
          </w:p>
          <w:p>
            <w:pPr>
              <w:jc w:val="both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выполнения</w:t>
            </w:r>
            <w:r>
              <w:rPr>
                <w:sz w:val="28"/>
              </w:rPr>
            </w:r>
            <w:r/>
          </w:p>
        </w:tc>
      </w:tr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3731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1285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370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План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501" w:type="dxa"/>
            <w:textDirection w:val="lrTb"/>
            <w:noWrap/>
          </w:tcPr>
          <w:p>
            <w:pPr>
              <w:jc w:val="both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факт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0" w:type="dxa"/>
            <w:vMerge w:val="continue"/>
            <w:textDirection w:val="lrTb"/>
            <w:noWrap/>
          </w:tcPr>
          <w:p>
            <w:r/>
            <w:r/>
          </w:p>
        </w:tc>
      </w:tr>
      <w:tr>
        <w:trPr>
          <w:cantSplit/>
          <w:trHeight w:val="993"/>
        </w:trPr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3731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Предоставление субсидий на возмещение убытков автотранспортному предприятию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285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тыс. руб.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370" w:type="dxa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2000</w:t>
            </w: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,0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501" w:type="dxa"/>
            <w:textDirection w:val="lrTb"/>
            <w:noWrap/>
          </w:tcPr>
          <w:p>
            <w:pPr>
              <w:jc w:val="both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1160,7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530" w:type="dxa"/>
            <w:textDirection w:val="lrTb"/>
            <w:noWrap/>
          </w:tcPr>
          <w:p>
            <w:pPr>
              <w:jc w:val="both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color w:val="000000"/>
                <w:sz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center"/>
              <w:spacing w:lineRule="auto" w:line="240"/>
              <w:rPr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58,0</w:t>
            </w:r>
            <w:r>
              <w:rPr>
                <w:highlight w:val="white"/>
              </w:rPr>
            </w:r>
            <w:r/>
          </w:p>
        </w:tc>
      </w:tr>
    </w:tbl>
    <w:p>
      <w:pPr>
        <w:jc w:val="both"/>
        <w:spacing w:lineRule="auto" w:line="240"/>
        <w:rPr>
          <w:color w:val="000000"/>
          <w:sz w:val="28"/>
        </w:rPr>
      </w:pPr>
      <w:r>
        <w:rPr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Степень выполнения мероприятий  подпрограммы «Развитие пассажирских перевозок в Беловском</w:t>
      </w:r>
      <w:r>
        <w:rPr>
          <w:rFonts w:ascii="Times New Roman" w:hAnsi="Times New Roman"/>
          <w:b/>
          <w:color w:val="000000"/>
          <w:sz w:val="28"/>
        </w:rPr>
        <w:t xml:space="preserve"> районе Курской области» за 202</w:t>
      </w:r>
      <w:r>
        <w:rPr>
          <w:rFonts w:ascii="Times New Roman" w:hAnsi="Times New Roman"/>
          <w:b/>
          <w:color w:val="000000"/>
          <w:sz w:val="28"/>
        </w:rPr>
        <w:t xml:space="preserve">4 год 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1559"/>
        <w:gridCol w:w="1595"/>
        <w:gridCol w:w="2031"/>
      </w:tblGrid>
      <w:tr>
        <w:trPr>
          <w:cantSplit/>
          <w:trHeight w:val="646"/>
        </w:trPr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4254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Основные  мероприятия Программы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1559" w:type="dxa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Запланировано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bottom w:val="single" w:color="000000" w:sz="2" w:space="0"/>
            </w:tcBorders>
            <w:tcW w:w="1595" w:type="dxa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Выполнено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31" w:type="dxa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%</w:t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выполнения</w:t>
            </w:r>
            <w:r>
              <w:rPr>
                <w:sz w:val="28"/>
              </w:rPr>
            </w:r>
            <w:r/>
          </w:p>
        </w:tc>
      </w:tr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4254" w:type="dxa"/>
            <w:textDirection w:val="lrTb"/>
            <w:noWrap/>
          </w:tcPr>
          <w:p>
            <w:pPr>
              <w:numPr>
                <w:ilvl w:val="0"/>
                <w:numId w:val="37"/>
              </w:numPr>
              <w:ind w:left="-429" w:firstLine="436"/>
              <w:jc w:val="both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Обследование пассажиропотока на социально значимых внутрирайонных автобусных маршрутах с малой интенсивностью пассажиропотока</w:t>
            </w:r>
            <w:r>
              <w:rPr>
                <w:sz w:val="28"/>
              </w:rPr>
            </w:r>
            <w:r/>
          </w:p>
          <w:p>
            <w:pPr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559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8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1595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8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2031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100,0</w:t>
            </w:r>
            <w:r>
              <w:rPr>
                <w:sz w:val="28"/>
              </w:rPr>
            </w:r>
            <w:r/>
          </w:p>
        </w:tc>
      </w:tr>
    </w:tbl>
    <w:p>
      <w:pPr>
        <w:jc w:val="both"/>
        <w:spacing w:lineRule="auto" w:line="240"/>
        <w:rPr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Степень выполнения мероприятий подпрограммы составляет 100 %.</w:t>
      </w:r>
      <w:r>
        <w:rPr>
          <w:sz w:val="28"/>
        </w:rPr>
      </w:r>
      <w:r/>
    </w:p>
    <w:p>
      <w:pPr>
        <w:jc w:val="both"/>
        <w:spacing w:lineRule="auto" w:line="240"/>
        <w:rPr>
          <w:color w:val="000000"/>
          <w:sz w:val="28"/>
        </w:rPr>
      </w:pPr>
      <w:r>
        <w:rPr>
          <w:color w:val="000000"/>
          <w:sz w:val="28"/>
        </w:rPr>
      </w:r>
      <w:r>
        <w:rPr>
          <w:sz w:val="28"/>
        </w:rPr>
      </w:r>
      <w:r/>
    </w:p>
    <w:p>
      <w:pPr>
        <w:ind w:firstLine="708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соответствии с изложенным и методикой оценки эффективност</w:t>
      </w:r>
      <w:r>
        <w:rPr>
          <w:rFonts w:ascii="Times New Roman" w:hAnsi="Times New Roman"/>
          <w:color w:val="000000"/>
          <w:sz w:val="28"/>
        </w:rPr>
        <w:t xml:space="preserve">и реализации подпрограммы «Развитие пассажирских перевозок в Беловском районе Курской области» муниципальной программы «Развитие транспортной системы, обеспечение перевозки пассажиров и безопасности дорожного движения в Беловском районе Курской области» в </w:t>
      </w:r>
      <w:r>
        <w:rPr>
          <w:rFonts w:ascii="Times New Roman" w:hAnsi="Times New Roman"/>
          <w:color w:val="000000"/>
          <w:sz w:val="28"/>
        </w:rPr>
        <w:t xml:space="preserve">2024</w:t>
      </w:r>
      <w:r>
        <w:rPr>
          <w:rFonts w:ascii="Times New Roman" w:hAnsi="Times New Roman"/>
          <w:color w:val="000000"/>
          <w:sz w:val="28"/>
        </w:rPr>
        <w:t xml:space="preserve"> году   эффективность муниципальной подпрограммы достигнута.</w:t>
      </w:r>
      <w:r>
        <w:rPr>
          <w:sz w:val="28"/>
        </w:rPr>
      </w:r>
      <w:r/>
    </w:p>
    <w:p>
      <w:pPr>
        <w:ind w:firstLine="708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Подпрограмма 4 «Повышение безопасности дорожного движения в Беловском районе Курской области.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Муниципальная подпрограмма имеет следующую цель - снижение числа дорожно-транспортных происшествий с пострадавшими; снижение числа погибших в дорожно-транспортных происшествиях.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отчетном году  подпрограммой «Повышение безопасности дорожного движения в Беловском районе Курской области» запланировано выполнение одного показателей (индикаторов), имеющих п</w:t>
      </w:r>
      <w:r>
        <w:rPr>
          <w:rFonts w:ascii="Times New Roman" w:hAnsi="Times New Roman"/>
          <w:color w:val="000000"/>
          <w:sz w:val="28"/>
        </w:rPr>
        <w:t xml:space="preserve">лановое целевое значение на 202</w:t>
      </w:r>
      <w:r>
        <w:rPr>
          <w:rFonts w:ascii="Times New Roman" w:hAnsi="Times New Roman"/>
          <w:color w:val="000000"/>
          <w:sz w:val="28"/>
        </w:rPr>
        <w:t xml:space="preserve">4 год. </w:t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Оценка эффективности реализации подпрограммы «Повышение безопасности дорожного движения в Беловском</w:t>
      </w:r>
      <w:r>
        <w:rPr>
          <w:rFonts w:ascii="Times New Roman" w:hAnsi="Times New Roman"/>
          <w:color w:val="000000"/>
          <w:sz w:val="28"/>
        </w:rPr>
        <w:t xml:space="preserve"> районе Курской области» за 202</w:t>
      </w:r>
      <w:r>
        <w:rPr>
          <w:rFonts w:ascii="Times New Roman" w:hAnsi="Times New Roman"/>
          <w:color w:val="000000"/>
          <w:sz w:val="28"/>
        </w:rPr>
        <w:t xml:space="preserve">4 год осуществлена в соответствии с методикой оценки эффективности реализ</w:t>
      </w:r>
      <w:r>
        <w:rPr>
          <w:rFonts w:ascii="Times New Roman" w:hAnsi="Times New Roman"/>
          <w:color w:val="000000"/>
          <w:sz w:val="28"/>
        </w:rPr>
        <w:t xml:space="preserve">ации подпрограммы «Повышение безопасности дорожного движения в Беловском районе Курской области» муниципальной программы «Развитие транспортной системы, обеспечение перевозки пассажиров и безопасности дорожного движения в Беловском районе Курской области».</w:t>
      </w:r>
      <w:r>
        <w:rPr>
          <w:sz w:val="28"/>
        </w:rPr>
      </w:r>
      <w:r/>
    </w:p>
    <w:p>
      <w:pPr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Оценка уровня финансирования подпрограммы  «Повышение безопасности дорожного движения в Беловском районе Курской области». По плану объём по выше</w:t>
      </w:r>
      <w:r>
        <w:rPr>
          <w:rFonts w:ascii="Times New Roman" w:hAnsi="Times New Roman"/>
          <w:color w:val="000000"/>
          <w:sz w:val="28"/>
        </w:rPr>
        <w:t xml:space="preserve">указ</w:t>
      </w:r>
      <w:r>
        <w:rPr>
          <w:rFonts w:ascii="Times New Roman" w:hAnsi="Times New Roman"/>
          <w:color w:val="000000"/>
          <w:sz w:val="28"/>
        </w:rPr>
        <w:t xml:space="preserve">анной подпрограммы составил </w:t>
      </w:r>
      <w:r>
        <w:rPr>
          <w:rFonts w:ascii="Times New Roman" w:hAnsi="Times New Roman"/>
          <w:color w:val="000000"/>
          <w:sz w:val="28"/>
          <w:highlight w:val="white"/>
        </w:rPr>
        <w:t xml:space="preserve">1 015,0</w:t>
      </w:r>
      <w:r>
        <w:rPr>
          <w:rFonts w:ascii="Times New Roman" w:hAnsi="Times New Roman"/>
          <w:color w:val="000000"/>
          <w:sz w:val="28"/>
          <w:highlight w:val="white"/>
        </w:rPr>
        <w:t xml:space="preserve"> </w:t>
      </w:r>
      <w:r>
        <w:rPr>
          <w:rFonts w:ascii="Times New Roman" w:hAnsi="Times New Roman"/>
          <w:color w:val="000000"/>
          <w:sz w:val="28"/>
        </w:rPr>
        <w:t xml:space="preserve"> тыс. рублей</w:t>
      </w:r>
      <w:r>
        <w:rPr>
          <w:rFonts w:ascii="Times New Roman" w:hAnsi="Times New Roman"/>
          <w:color w:val="000000"/>
          <w:sz w:val="28"/>
        </w:rPr>
        <w:t xml:space="preserve"> фактически  использовано </w:t>
      </w:r>
      <w:r>
        <w:rPr>
          <w:rFonts w:ascii="Times New Roman" w:hAnsi="Times New Roman"/>
          <w:color w:val="000000"/>
          <w:sz w:val="28"/>
        </w:rPr>
        <w:t xml:space="preserve">317,9</w:t>
      </w:r>
      <w:r>
        <w:rPr>
          <w:rFonts w:ascii="Times New Roman" w:hAnsi="Times New Roman"/>
          <w:color w:val="000000"/>
          <w:sz w:val="28"/>
        </w:rPr>
        <w:t xml:space="preserve">  рублей, что с</w:t>
      </w:r>
      <w:r>
        <w:rPr>
          <w:rFonts w:ascii="Times New Roman" w:hAnsi="Times New Roman"/>
          <w:color w:val="000000"/>
          <w:sz w:val="28"/>
        </w:rPr>
        <w:t xml:space="preserve">оставляет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31,3 % к запланированной сумме.</w:t>
      </w:r>
      <w:r>
        <w:rPr>
          <w:sz w:val="28"/>
        </w:rPr>
      </w:r>
      <w:r/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6"/>
        <w:gridCol w:w="1489"/>
        <w:gridCol w:w="1578"/>
        <w:gridCol w:w="1534"/>
        <w:gridCol w:w="1881"/>
      </w:tblGrid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986" w:type="dxa"/>
            <w:vMerge w:val="restart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Наименование основного мероприятия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9" w:type="dxa"/>
            <w:vMerge w:val="restart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Единица измерения</w:t>
            </w:r>
            <w:r>
              <w:rPr>
                <w:sz w:val="28"/>
              </w:rPr>
            </w:r>
            <w:r/>
          </w:p>
        </w:tc>
        <w:tc>
          <w:tcPr>
            <w:gridSpan w:val="2"/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12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Расходы за 202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4г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81" w:type="dxa"/>
            <w:vMerge w:val="restart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%</w:t>
            </w:r>
            <w:r>
              <w:rPr>
                <w:sz w:val="28"/>
              </w:rPr>
            </w:r>
            <w:r/>
          </w:p>
          <w:p>
            <w:pPr>
              <w:jc w:val="center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выполнения</w:t>
            </w:r>
            <w:r>
              <w:rPr>
                <w:sz w:val="28"/>
              </w:rPr>
            </w:r>
            <w:r/>
          </w:p>
        </w:tc>
      </w:tr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986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9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C0C0C0" w:sz="24" w:space="0"/>
              <w:right w:val="single" w:color="000000" w:sz="2" w:space="0"/>
              <w:bottom w:val="single" w:color="000000" w:sz="2" w:space="0"/>
            </w:tcBorders>
            <w:tcW w:w="1578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План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C0C0C0" w:sz="24" w:space="0"/>
              <w:right w:val="single" w:color="000000" w:sz="2" w:space="0"/>
              <w:bottom w:val="single" w:color="000000" w:sz="2" w:space="0"/>
            </w:tcBorders>
            <w:tcW w:w="1534" w:type="dxa"/>
            <w:textDirection w:val="lrTb"/>
            <w:noWrap/>
          </w:tcPr>
          <w:p>
            <w:pPr>
              <w:jc w:val="both"/>
              <w:spacing w:lineRule="auto" w:line="240"/>
              <w:rPr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факт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81" w:type="dxa"/>
            <w:vMerge w:val="continue"/>
            <w:textDirection w:val="lrTb"/>
            <w:noWrap/>
          </w:tcPr>
          <w:p>
            <w:r/>
            <w:r/>
          </w:p>
        </w:tc>
      </w:tr>
      <w:tr>
        <w:trPr>
          <w:cantSplit/>
        </w:trPr>
        <w:tc>
          <w:tcPr>
            <w:shd w:val="clear" w:color="auto" w:fill="FFFFFF"/>
            <w:tcBorders>
              <w:left w:val="single" w:color="000000" w:sz="2" w:space="0"/>
              <w:top w:val="single" w:color="C0C0C0" w:sz="24" w:space="0"/>
              <w:right w:val="single" w:color="000000" w:sz="2" w:space="0"/>
              <w:bottom w:val="single" w:color="000000" w:sz="2" w:space="0"/>
            </w:tcBorders>
            <w:tcW w:w="2986" w:type="dxa"/>
            <w:textDirection w:val="lrTb"/>
            <w:noWrap/>
          </w:tcPr>
          <w:p>
            <w:pPr>
              <w:jc w:val="both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Обеспечение безопасности дорожного движения на автомобильных дорогах местного значения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C0C0C0" w:sz="24" w:space="0"/>
              <w:right w:val="single" w:color="000000" w:sz="2" w:space="0"/>
              <w:bottom w:val="single" w:color="000000" w:sz="2" w:space="0"/>
            </w:tcBorders>
            <w:tcW w:w="1489" w:type="dxa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Тыс. руб.</w:t>
            </w:r>
            <w:r>
              <w:rPr>
                <w:sz w:val="28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C0C0C0" w:sz="24" w:space="0"/>
              <w:right w:val="single" w:color="000000" w:sz="2" w:space="0"/>
              <w:bottom w:val="single" w:color="000000" w:sz="2" w:space="0"/>
            </w:tcBorders>
            <w:tcW w:w="1578" w:type="dxa"/>
            <w:textDirection w:val="lrTb"/>
            <w:noWrap/>
          </w:tcPr>
          <w:p>
            <w:pPr>
              <w:jc w:val="center"/>
              <w:spacing w:lineRule="auto" w:line="240"/>
              <w:rPr>
                <w:rFonts w:ascii="Times New Roman" w:hAnsi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  <w:highlight w:val="white"/>
              </w:rPr>
              <w:t xml:space="preserve">1 015,0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C0C0C0" w:sz="24" w:space="0"/>
              <w:right w:val="single" w:color="000000" w:sz="2" w:space="0"/>
              <w:bottom w:val="single" w:color="000000" w:sz="2" w:space="0"/>
            </w:tcBorders>
            <w:tcW w:w="1534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317,9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FFFFFF"/>
            <w:tcBorders>
              <w:left w:val="single" w:color="000000" w:sz="2" w:space="0"/>
              <w:top w:val="single" w:color="C0C0C0" w:sz="24" w:space="0"/>
              <w:right w:val="single" w:color="000000" w:sz="2" w:space="0"/>
              <w:bottom w:val="single" w:color="000000" w:sz="2" w:space="0"/>
            </w:tcBorders>
            <w:tcW w:w="1881" w:type="dxa"/>
            <w:textDirection w:val="lrTb"/>
            <w:noWrap/>
          </w:tcPr>
          <w:p>
            <w:pPr>
              <w:jc w:val="center"/>
              <w:spacing w:lineRule="auto" w:line="240"/>
              <w:rPr>
                <w:color w:val="000000"/>
                <w:sz w:val="28"/>
                <w:highlight w:val="white"/>
              </w:rPr>
            </w:pPr>
            <w:r>
              <w:rPr>
                <w:color w:val="000000"/>
                <w:sz w:val="28"/>
              </w:rPr>
              <w:t xml:space="preserve">31,3</w:t>
            </w:r>
            <w:r>
              <w:rPr>
                <w:highlight w:val="white"/>
              </w:rPr>
            </w:r>
            <w:r/>
          </w:p>
        </w:tc>
      </w:tr>
    </w:tbl>
    <w:p>
      <w:pPr>
        <w:jc w:val="both"/>
        <w:spacing w:lineRule="auto" w:line="240"/>
        <w:rPr>
          <w:color w:val="000000"/>
          <w:sz w:val="28"/>
        </w:rPr>
      </w:pPr>
      <w:r>
        <w:rPr>
          <w:color w:val="000000"/>
          <w:sz w:val="28"/>
        </w:rPr>
      </w:r>
      <w:r>
        <w:rPr>
          <w:sz w:val="28"/>
        </w:rPr>
      </w:r>
      <w:r/>
    </w:p>
    <w:p>
      <w:pPr>
        <w:jc w:val="both"/>
        <w:spacing w:lineRule="auto" w:line="240"/>
        <w:rPr>
          <w:color w:val="000000"/>
          <w:sz w:val="28"/>
        </w:rPr>
      </w:pPr>
      <w:r>
        <w:rPr>
          <w:color w:val="000000"/>
          <w:sz w:val="28"/>
        </w:rPr>
      </w:r>
      <w:r>
        <w:rPr>
          <w:sz w:val="28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r>
        <w:rPr>
          <w:sz w:val="28"/>
        </w:rPr>
      </w:r>
      <w:r/>
    </w:p>
    <w:p>
      <w:pPr>
        <w:ind w:firstLine="708"/>
        <w:jc w:val="both"/>
        <w:spacing w:lineRule="auto" w:lin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соответствии с изложенным и методикой оценки эффективности реализаци</w:t>
      </w:r>
      <w:r>
        <w:rPr>
          <w:rFonts w:ascii="Times New Roman" w:hAnsi="Times New Roman"/>
          <w:color w:val="000000"/>
          <w:sz w:val="28"/>
        </w:rPr>
        <w:t xml:space="preserve">и муниципальной программы в 202</w:t>
      </w:r>
      <w:r>
        <w:rPr>
          <w:rFonts w:ascii="Times New Roman" w:hAnsi="Times New Roman"/>
          <w:color w:val="000000"/>
          <w:sz w:val="28"/>
        </w:rPr>
        <w:t xml:space="preserve">4 году   эффективность подпрограммы «Повышение безопасности дорожного движения в Беловском районе Курской области» достигнута не вполном объёме, но реализацию программы необходимо  продолжить.</w:t>
      </w:r>
      <w:r>
        <w:rPr>
          <w:sz w:val="28"/>
        </w:rPr>
      </w:r>
      <w:r/>
    </w:p>
    <w:p>
      <w:pPr>
        <w:pStyle w:val="674"/>
        <w:ind w:firstLine="360"/>
        <w:jc w:val="center"/>
        <w:rPr>
          <w:rFonts w:ascii="Times New Roman" w:hAnsi="Times New Roman"/>
          <w:color w:val="366191"/>
        </w:rPr>
      </w:pPr>
      <w:r>
        <w:rPr>
          <w:rFonts w:ascii="Times New Roman" w:hAnsi="Times New Roman"/>
          <w:color w:val="366191"/>
        </w:rPr>
      </w:r>
      <w:r>
        <w:rPr>
          <w:rFonts w:ascii="Times New Roman" w:hAnsi="Times New Roman"/>
          <w:color w:val="366191"/>
        </w:rPr>
      </w:r>
      <w:r/>
    </w:p>
    <w:p>
      <w:pPr>
        <w:pStyle w:val="674"/>
        <w:ind w:firstLine="360"/>
        <w:jc w:val="center"/>
        <w:rPr>
          <w:rFonts w:ascii="Times New Roman" w:hAnsi="Times New Roman" w:cs="Times New Roman" w:eastAsia="Times New Roman"/>
          <w:b/>
          <w:color w:val="366191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366191"/>
          <w:sz w:val="28"/>
          <w:szCs w:val="24"/>
        </w:rPr>
      </w:r>
      <w:r>
        <w:rPr>
          <w:rFonts w:ascii="Times New Roman" w:hAnsi="Times New Roman" w:cs="Times New Roman" w:eastAsia="Times New Roman"/>
          <w:b/>
          <w:color w:val="366191"/>
          <w:sz w:val="28"/>
          <w:szCs w:val="24"/>
        </w:rPr>
      </w:r>
      <w:r/>
    </w:p>
    <w:p>
      <w:pPr>
        <w:pStyle w:val="674"/>
        <w:ind w:firstLine="360"/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F497D" w:themeColor="text2"/>
          <w:sz w:val="28"/>
          <w:szCs w:val="24"/>
        </w:rPr>
        <w:t xml:space="preserve"> </w:t>
      </w:r>
      <w:r/>
    </w:p>
    <w:p>
      <w:pPr>
        <w:pStyle w:val="674"/>
        <w:ind w:firstLine="360"/>
        <w:jc w:val="center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F497D" w:themeColor="text2"/>
          <w:sz w:val="28"/>
          <w:szCs w:val="24"/>
        </w:rPr>
        <w:t xml:space="preserve">17. Муниципальная программа Беловского района Курской области </w:t>
      </w: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  <w:t xml:space="preserve">«Обеспечение доступным и комфортным жильем, коммунальными услугами населения Беловского района Курской области»</w:t>
      </w:r>
      <w:r>
        <w:rPr>
          <w:rFonts w:ascii="Times New Roman" w:hAnsi="Times New Roman" w:cs="Times New Roman" w:eastAsia="Times New Roman"/>
          <w:color w:val="1F497D" w:themeColor="text2"/>
          <w:sz w:val="28"/>
        </w:rPr>
      </w:r>
      <w:r/>
    </w:p>
    <w:p>
      <w:pPr>
        <w:ind w:left="0" w:right="0" w:firstLine="709"/>
        <w:jc w:val="both"/>
        <w:spacing w:after="0" w:before="0"/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/>
    </w:p>
    <w:p>
      <w:pPr>
        <w:ind w:left="0" w:right="0" w:firstLine="709"/>
        <w:jc w:val="both"/>
        <w:spacing w:after="0" w:before="0"/>
        <w:rPr>
          <w:sz w:val="22"/>
          <w:szCs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bCs/>
          <w:color w:val="1F497D" w:themeColor="text2"/>
          <w:sz w:val="28"/>
          <w:szCs w:val="24"/>
        </w:rPr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Муниципальная программа Беловского района Курской области «Обеспечение доступным и комфортным жильем и коммунальными услугами населения Беловского района Курской области», утверждённая постановлением Администрации Беловского района от  31.10.2014 г. № 705.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Ответственный исполнитель муниципальной  программы - управление строительства, архитектуры, земельных отношений, муниципального имущества, ТЭК, ЖКХ, связи и транспорта Администрации Беловского района.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На  финансирование данной  программы на 2024 год в бюджете района было предусмотрено 13 113,15 тыс. рублей, фактически исполнено – 9 285,28 тыс. рублей,  выполнение составило  70,81 %.</w:t>
      </w:r>
      <w:r/>
    </w:p>
    <w:p>
      <w:pPr>
        <w:ind w:left="0" w:right="0" w:firstLine="709"/>
        <w:jc w:val="both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Целью программы является повышение доступности жилья и качества жилищного обеспечения жителей Беловского района Курской области, обеспечение комфортной среды обитания и жизнедеятельности, повышение качества и надежности предоставления жилищно-коммунальных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услуг населению. </w:t>
      </w:r>
      <w:r/>
    </w:p>
    <w:p>
      <w:pPr>
        <w:ind w:left="0" w:right="0" w:firstLine="0"/>
        <w:jc w:val="both"/>
        <w:spacing w:after="20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 Программа включает в себя 2 подпрограммы:</w:t>
      </w:r>
      <w:r/>
    </w:p>
    <w:p>
      <w:pPr>
        <w:ind w:left="0" w:right="0" w:firstLine="0"/>
        <w:jc w:val="both"/>
        <w:spacing w:after="20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ab/>
        <w:t xml:space="preserve">Подпрограмма 1. Создание условий для обеспечения доступным и комфортным жильем граждан на территории сельских поселений муниципального района  «Беловский район» Курской области;</w:t>
      </w:r>
      <w:r/>
    </w:p>
    <w:p>
      <w:pPr>
        <w:ind w:left="0" w:right="0" w:firstLine="0"/>
        <w:jc w:val="both"/>
        <w:spacing w:after="20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 В 2024 году было реализованы мероприятия 3 и 4 подпрограммы 1 «Реализация Федерального закона от 24 июля 2007 года № 221-ФЗ «О государственном кадастре недвижимости» </w:t>
      </w:r>
      <w:r/>
    </w:p>
    <w:p>
      <w:pPr>
        <w:ind w:left="0" w:right="0" w:firstLine="709"/>
        <w:jc w:val="both"/>
        <w:spacing w:after="20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ходе реализации подпрограммы 1 за 2024 год выполнено 2 мероприятие из 2 запланированных.  Плановый показатель  на подпрограмму 1 предусмотрен в сумме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13 113,15 тыс. рублей, фактически исполнено – 9 285,28 тыс. рублей,  выполнение составило  70,81 %.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709"/>
        <w:jc w:val="both"/>
        <w:spacing w:after="200" w:before="0"/>
        <w:rPr>
          <w:rFonts w:ascii="Times New Roman" w:hAnsi="Times New Roman" w:cs="Times New Roman" w:eastAsia="Times New Roman"/>
          <w:b/>
          <w:i/>
          <w:color w:val="000000"/>
          <w:sz w:val="28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Подпрограмма  2. «Обеспечение качественными услугами ЖКХ населения муниципального образования «Беловский район» Беловского района Курской области».</w:t>
      </w:r>
      <w:r>
        <w:rPr>
          <w:b/>
          <w:i/>
        </w:rPr>
      </w:r>
      <w:r/>
    </w:p>
    <w:p>
      <w:pPr>
        <w:ind w:left="0" w:right="0" w:firstLine="709"/>
        <w:jc w:val="both"/>
        <w:spacing w:after="200" w:before="0"/>
        <w:rPr>
          <w:b w:val="false"/>
          <w:i w:val="false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 w:val="false"/>
          <w:i w:val="false"/>
          <w:color w:val="000000"/>
          <w:sz w:val="28"/>
        </w:rPr>
        <w:t xml:space="preserve">На данную подпрограмму  финансирование не предусматривалось  в 2024 году.</w:t>
      </w:r>
      <w:r>
        <w:rPr>
          <w:rFonts w:ascii="Times New Roman" w:hAnsi="Times New Roman" w:cs="Times New Roman" w:eastAsia="Times New Roman"/>
          <w:b w:val="false"/>
          <w:i w:val="false"/>
          <w:color w:val="000000"/>
          <w:sz w:val="28"/>
        </w:rPr>
      </w:r>
      <w:r/>
    </w:p>
    <w:p>
      <w:pPr>
        <w:ind w:left="0" w:right="0" w:firstLine="709"/>
        <w:jc w:val="both"/>
        <w:spacing w:after="200" w:before="102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В соответствии с изложенным и методикой оценки эффективности реализации муниципальной подпрограммы, в 2024 году эффективность реализации достигнута н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70,81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%. </w:t>
      </w:r>
      <w:r>
        <w:rPr>
          <w:rFonts w:ascii="Times New Roman" w:hAnsi="Times New Roman"/>
          <w:color w:val="000000"/>
          <w:sz w:val="28"/>
        </w:rPr>
        <w:t xml:space="preserve"> достигнута не выполнен в полном объёме, но реализацию программы необходимо  продолжить.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firstLine="720"/>
        <w:jc w:val="center"/>
        <w:rPr>
          <w:rFonts w:ascii="Times New Roman" w:hAnsi="Times New Roman" w:cs="Times New Roman" w:eastAsia="Times New Roman"/>
          <w:b/>
          <w:color w:val="366191"/>
          <w:sz w:val="28"/>
          <w:szCs w:val="24"/>
        </w:rPr>
      </w:pPr>
      <w:r>
        <w:rPr>
          <w:rFonts w:ascii="Times New Roman" w:hAnsi="Times New Roman" w:cs="Times New Roman" w:eastAsia="Times New Roman"/>
          <w:b/>
          <w:color w:val="1F497D"/>
          <w:sz w:val="28"/>
          <w:szCs w:val="24"/>
        </w:rPr>
      </w:r>
      <w:r>
        <w:rPr>
          <w:rFonts w:ascii="Times New Roman" w:hAnsi="Times New Roman" w:cs="Times New Roman" w:eastAsia="Times New Roman"/>
          <w:b/>
          <w:color w:val="365F91" w:themeColor="accent1" w:themeShade="BF"/>
          <w:sz w:val="28"/>
          <w:szCs w:val="24"/>
        </w:rPr>
        <w:t xml:space="preserve">ЗАКЛЮЧЕНИЕ</w:t>
      </w:r>
      <w:r/>
    </w:p>
    <w:p>
      <w:pPr>
        <w:ind w:firstLine="720"/>
        <w:jc w:val="center"/>
        <w:rPr>
          <w:rFonts w:ascii="Times New Roman" w:hAnsi="Times New Roman" w:cs="Times New Roman" w:eastAsia="Times New Roman"/>
          <w:color w:val="366191"/>
        </w:rPr>
      </w:pPr>
      <w:r>
        <w:rPr>
          <w:rFonts w:ascii="Times New Roman" w:hAnsi="Times New Roman" w:cs="Times New Roman" w:eastAsia="Times New Roman"/>
          <w:b/>
          <w:color w:val="365F91" w:themeColor="accent1" w:themeShade="BF"/>
          <w:sz w:val="28"/>
          <w:szCs w:val="24"/>
        </w:rPr>
      </w:r>
      <w:r>
        <w:rPr>
          <w:rFonts w:ascii="Times New Roman" w:hAnsi="Times New Roman" w:cs="Times New Roman" w:eastAsia="Times New Roman"/>
          <w:b/>
          <w:color w:val="366191"/>
          <w:sz w:val="28"/>
          <w:szCs w:val="24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Из проведенного анализа эффективности реализации 17 муниципальных программ следует, что на</w:t>
      </w:r>
      <w:r>
        <w:rPr>
          <w:rFonts w:ascii="Times New Roman" w:hAnsi="Times New Roman" w:cs="Times New Roman" w:eastAsia="Times New Roman"/>
          <w:sz w:val="28"/>
          <w:szCs w:val="24"/>
        </w:rPr>
        <w:t xml:space="preserve"> 2 программы, это:  </w:t>
      </w:r>
      <w:r>
        <w:rPr>
          <w:rFonts w:ascii="Times New Roman" w:hAnsi="Times New Roman" w:cs="Times New Roman" w:eastAsia="Times New Roman"/>
          <w:sz w:val="28"/>
          <w:szCs w:val="24"/>
        </w:rPr>
        <w:t xml:space="preserve"> «Комплексное развитие сельских территорий в Беловском районе Курской области» и  «Энергосбережение и повышение энергетической эффективности Беловского района Курской области»   в бюджете муниципального образования денежные средства </w:t>
      </w:r>
      <w:r>
        <w:rPr>
          <w:rStyle w:val="725"/>
          <w:rFonts w:ascii="Times New Roman" w:hAnsi="Times New Roman" w:cs="Times New Roman" w:eastAsia="Times New Roman"/>
          <w:b w:val="false"/>
          <w:bCs w:val="false"/>
          <w:sz w:val="28"/>
          <w:szCs w:val="28"/>
        </w:rPr>
        <w:t xml:space="preserve">в связи с дефицитом муниципального бюджет</w:t>
      </w:r>
      <w:r>
        <w:rPr>
          <w:rFonts w:ascii="Times New Roman" w:hAnsi="Times New Roman" w:cs="Times New Roman" w:eastAsia="Times New Roman"/>
          <w:sz w:val="28"/>
          <w:szCs w:val="24"/>
        </w:rPr>
        <w:t xml:space="preserve">а  не предусмотрены  в 2024 году, поэтому  эти программы  с нулевым эффектом.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В результате проведенного анализа по каждой муниципальной программе сформирована оценка эффективности реализации программ: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1. Семь программ признаны эффективными, целесообразными к финансированию: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1.1  «Развитие архивного дела в Беловском районе Курской области»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1.2  «Содействие занятости населения </w:t>
      </w:r>
      <w:r>
        <w:rPr>
          <w:rFonts w:ascii="Times New Roman" w:hAnsi="Times New Roman" w:cs="Times New Roman" w:eastAsia="Times New Roman"/>
          <w:sz w:val="28"/>
          <w:szCs w:val="24"/>
        </w:rPr>
        <w:t xml:space="preserve">в Беловском районе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1.3  «Социальная поддержка граждан в </w:t>
      </w:r>
      <w:r>
        <w:rPr>
          <w:rFonts w:ascii="Times New Roman" w:hAnsi="Times New Roman" w:cs="Times New Roman" w:eastAsia="Times New Roman"/>
          <w:sz w:val="28"/>
          <w:szCs w:val="24"/>
        </w:rPr>
        <w:t xml:space="preserve">Беловском районе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1.4  «Создание условий для эффективного и ответственного управления муниципальными финансами, муниципальным долгом и повышения устойчивости  бюджетов муниципального района «Беловский район».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1.5    «Охрана окружающей среды Беловского района Курской области»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1.6    «Развитие образования в Беловском районе Курской области»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1.7  «Развитие  транспортной  системы, обеспечение  перевозки пассажиров и безопасности дорожного движения в </w:t>
      </w:r>
      <w:r>
        <w:rPr>
          <w:rFonts w:ascii="Times New Roman" w:hAnsi="Times New Roman" w:cs="Times New Roman" w:eastAsia="Times New Roman"/>
          <w:sz w:val="28"/>
          <w:szCs w:val="24"/>
        </w:rPr>
        <w:t xml:space="preserve">Беловском районе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 2. Восемь  муниципальных программ признаны эффективными, целесообразными к финансированию, но требующими корректировки в части показателей эффективности: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2.1  «Профилактика преступлений и иных правонарушений в Беловском районе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2.2   «Повышение  эффективности работы с молодёжью,  организация отдыха и оздоровления детей, молодёжи, развитие физической культуры и спорта в Беловском районе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2.3  «Развитие муниципальной службы в  Беловском районе  Курской области»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2.4   «Обеспечение доступным и комфортным жильём и коммунальными услугами население   Беловского района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2.5   «Развитие культуры Беловского района Курской области»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2.6  «Защита населения и территории от чрезвычайных ситуаций,  обеспечение пожарной безопасности и безопасности людей на водных объектах в Беловском районе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2.7  «Управление  муниципальным имуществом и земельными ресурсами Беловского района Курской области»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left="0" w:firstLine="0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   2.8  «Развитие малого и среднего предпринимательства в Беловском районе Курской области».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Оценка эффективности реализации  муниципальных программ составила 88,24 %.</w:t>
      </w:r>
      <w:r>
        <w:rPr>
          <w:rFonts w:ascii="Times New Roman" w:hAnsi="Times New Roman" w:cs="Times New Roman" w:eastAsia="Times New Roman"/>
          <w:sz w:val="28"/>
          <w:szCs w:val="24"/>
        </w:rPr>
        <w:t xml:space="preserve"> Данный анализ отражает средний уровень реализации программ и эффективность  проведенных мероприятий, что в свою очередь говорит об успешном  выполнении стратегических целей, поставленных документами стратегического планирования муниципального образования.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4"/>
        </w:rPr>
      </w:pPr>
      <w:r>
        <w:rPr>
          <w:rFonts w:ascii="Times New Roman" w:hAnsi="Times New Roman" w:cs="Times New Roman" w:eastAsia="Times New Roman"/>
          <w:sz w:val="28"/>
          <w:szCs w:val="24"/>
        </w:rPr>
        <w:t xml:space="preserve">В целях повышения эффективности реализации муниципальных программ ответственным исполнителям муниципальных программ рекомендуется:</w:t>
      </w:r>
      <w:r>
        <w:rPr>
          <w:rFonts w:ascii="Times New Roman" w:hAnsi="Times New Roman" w:cs="Times New Roman" w:eastAsia="Times New Roman"/>
          <w:sz w:val="28"/>
          <w:szCs w:val="24"/>
        </w:rPr>
      </w:r>
      <w:r/>
    </w:p>
    <w:p>
      <w:pPr>
        <w:pStyle w:val="708"/>
        <w:numPr>
          <w:ilvl w:val="0"/>
          <w:numId w:val="39"/>
        </w:num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уделять  особое внимание результатам реализации муниципальных программ за отчётный период, как в целом по всей программе, так и в разрезе подпрограмм;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pStyle w:val="708"/>
        <w:numPr>
          <w:ilvl w:val="0"/>
          <w:numId w:val="39"/>
        </w:num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проанализировать  причины, повлиявшие на результаты оценки эффективности реализации муниципальных программ и принять соответствующие меры;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pStyle w:val="708"/>
        <w:numPr>
          <w:ilvl w:val="0"/>
          <w:numId w:val="39"/>
        </w:num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стремиться к достижению показателей муниципальных программ, а также  выявлять причины, повлиявшие на неисполнение показателей;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pStyle w:val="708"/>
        <w:numPr>
          <w:ilvl w:val="0"/>
          <w:numId w:val="39"/>
        </w:num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своевременно вносить изменения в муниципальные программы в  процессе реализации программы и в случае изменения планируемых объёмов  финансирования и значений показателей эффективности реализации;</w:t>
      </w:r>
      <w:r/>
    </w:p>
    <w:p>
      <w:pPr>
        <w:pStyle w:val="708"/>
        <w:numPr>
          <w:ilvl w:val="0"/>
          <w:numId w:val="39"/>
        </w:num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при внесении  изменений в муниципальные программы  уточнять значения индикаторов и непосредственных результатов, увязывать  их с запланированными мероприятиями и объёмами  финансирования, а также вносить изменения в план реализации программ.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sectPr>
      <w:headerReference w:type="default" r:id="rId8"/>
      <w:footnotePr/>
      <w:type w:val="nextPage"/>
      <w:pgSz w:w="11906" w:h="16838" w:orient="portrait"/>
      <w:pgMar w:top="284" w:right="567" w:bottom="346" w:left="1418" w:header="709" w:footer="709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Times New Roman CYR">
    <w:panose1 w:val="02020603050405020304"/>
  </w:font>
  <w:font w:name="OpenSymbol">
    <w:panose1 w:val="05050102010706020507"/>
  </w:font>
  <w:font w:name="Symbol">
    <w:panose1 w:val="05050102010706020507"/>
  </w:font>
  <w:font w:name="Verdana">
    <w:panose1 w:val="020B0604030504040204"/>
  </w:font>
  <w:font w:name="Wingdings">
    <w:panose1 w:val="05000000000000000000"/>
  </w:font>
  <w:font w:name="Courier New">
    <w:panose1 w:val="02070309020205020404"/>
  </w:font>
  <w:font w:name="Century Gothic">
    <w:panose1 w:val="020B0502020202020204"/>
  </w:font>
  <w:font w:name="Bookman Old Style">
    <w:panose1 w:val="020506040505050202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  <w:jc w:val="right"/>
    </w:pPr>
    <w:fldSimple w:instr="PAGE \* MERGEFORMAT">
      <w:r>
        <w:t xml:space="preserve">1</w:t>
      </w:r>
    </w:fldSimple>
    <w:r/>
    <w:r/>
  </w:p>
  <w:p>
    <w:pPr>
      <w:pStyle w:val="68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left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left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left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left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left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left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left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left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left" w:pos="684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left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left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left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left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left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left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left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left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left" w:pos="6480" w:leader="none"/>
        </w:tabs>
      </w:pPr>
      <w:rPr>
        <w:rFonts w:ascii="Wingdings" w:hAnsi="Wingdings"/>
        <w:sz w:val="2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8" w:hanging="360"/>
        <w:tabs>
          <w:tab w:val="left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98" w:hanging="360"/>
        <w:tabs>
          <w:tab w:val="left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18" w:hanging="180"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38" w:hanging="360"/>
        <w:tabs>
          <w:tab w:val="left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58" w:hanging="360"/>
        <w:tabs>
          <w:tab w:val="left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78" w:hanging="180"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98" w:hanging="360"/>
        <w:tabs>
          <w:tab w:val="left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18" w:hanging="360"/>
        <w:tabs>
          <w:tab w:val="left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38" w:hanging="180"/>
        <w:tabs>
          <w:tab w:val="left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left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left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left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left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left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left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left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left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left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left" w:pos="108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left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578" w:hanging="360"/>
        <w:tabs>
          <w:tab w:val="left" w:pos="0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6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7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56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left" w:pos="108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left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0" w:hanging="360"/>
        <w:tabs>
          <w:tab w:val="left" w:pos="149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◦"/>
      <w:lvlJc w:val="left"/>
      <w:pPr>
        <w:ind w:left="1850" w:hanging="360"/>
        <w:tabs>
          <w:tab w:val="left" w:pos="1850" w:leader="none"/>
        </w:tabs>
      </w:pPr>
      <w:rPr>
        <w:rFonts w:ascii="OpenSymbol" w:hAnsi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2210" w:hanging="360"/>
        <w:tabs>
          <w:tab w:val="left" w:pos="2210" w:leader="none"/>
        </w:tabs>
      </w:pPr>
      <w:rPr>
        <w:rFonts w:ascii="OpenSymbol" w:hAnsi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2570" w:hanging="360"/>
        <w:tabs>
          <w:tab w:val="left" w:pos="257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◦"/>
      <w:lvlJc w:val="left"/>
      <w:pPr>
        <w:ind w:left="2930" w:hanging="360"/>
        <w:tabs>
          <w:tab w:val="left" w:pos="2930" w:leader="none"/>
        </w:tabs>
      </w:pPr>
      <w:rPr>
        <w:rFonts w:ascii="OpenSymbol" w:hAnsi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3290" w:hanging="360"/>
        <w:tabs>
          <w:tab w:val="left" w:pos="3290" w:leader="none"/>
        </w:tabs>
      </w:pPr>
      <w:rPr>
        <w:rFonts w:ascii="OpenSymbol" w:hAnsi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3650" w:hanging="360"/>
        <w:tabs>
          <w:tab w:val="left" w:pos="365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◦"/>
      <w:lvlJc w:val="left"/>
      <w:pPr>
        <w:ind w:left="4010" w:hanging="360"/>
        <w:tabs>
          <w:tab w:val="left" w:pos="4010" w:leader="none"/>
        </w:tabs>
      </w:pPr>
      <w:rPr>
        <w:rFonts w:ascii="OpenSymbol" w:hAnsi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4370" w:hanging="360"/>
        <w:tabs>
          <w:tab w:val="left" w:pos="4370" w:leader="none"/>
        </w:tabs>
      </w:pPr>
      <w:rPr>
        <w:rFonts w:ascii="OpenSymbol" w:hAnsi="OpenSymbol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10" w:hanging="360"/>
        <w:tabs>
          <w:tab w:val="left" w:pos="510" w:leader="none"/>
        </w:tabs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230" w:hanging="360"/>
        <w:tabs>
          <w:tab w:val="left" w:pos="123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50" w:hanging="180"/>
        <w:tabs>
          <w:tab w:val="left" w:pos="195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70" w:hanging="360"/>
        <w:tabs>
          <w:tab w:val="left" w:pos="267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90" w:hanging="360"/>
        <w:tabs>
          <w:tab w:val="left" w:pos="339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10" w:hanging="180"/>
        <w:tabs>
          <w:tab w:val="left" w:pos="411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30" w:hanging="360"/>
        <w:tabs>
          <w:tab w:val="left" w:pos="483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50" w:hanging="360"/>
        <w:tabs>
          <w:tab w:val="left" w:pos="555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70" w:hanging="180"/>
        <w:tabs>
          <w:tab w:val="left" w:pos="627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left" w:pos="1080" w:leader="none"/>
        </w:tabs>
      </w:pPr>
    </w:lvl>
    <w:lvl w:ilvl="1">
      <w:start w:val="1"/>
      <w:numFmt w:val="decimal"/>
      <w:isLgl w:val="false"/>
      <w:suff w:val="tab"/>
      <w:lvlText w:val="%2-"/>
      <w:lvlJc w:val="left"/>
      <w:pPr>
        <w:ind w:left="1800" w:hanging="360"/>
        <w:tabs>
          <w:tab w:val="left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left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left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left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left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left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left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left" w:pos="684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left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left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left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left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left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left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left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left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left" w:pos="6480" w:leader="none"/>
        </w:tabs>
      </w:pPr>
      <w:rPr>
        <w:rFonts w:ascii="Wingdings" w:hAnsi="Wingdings"/>
        <w:sz w:val="20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left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left" w:pos="6480" w:leader="none"/>
        </w:tabs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left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left" w:pos="648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48" w:hanging="360"/>
        <w:tabs>
          <w:tab w:val="left" w:pos="84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◦"/>
      <w:lvlJc w:val="left"/>
      <w:pPr>
        <w:ind w:left="1208" w:hanging="360"/>
        <w:tabs>
          <w:tab w:val="left" w:pos="1208" w:leader="none"/>
        </w:tabs>
      </w:pPr>
      <w:rPr>
        <w:rFonts w:ascii="OpenSymbol" w:hAnsi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568" w:hanging="360"/>
        <w:tabs>
          <w:tab w:val="left" w:pos="1568" w:leader="none"/>
        </w:tabs>
      </w:pPr>
      <w:rPr>
        <w:rFonts w:ascii="OpenSymbol" w:hAnsi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928" w:hanging="360"/>
        <w:tabs>
          <w:tab w:val="left" w:pos="192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◦"/>
      <w:lvlJc w:val="left"/>
      <w:pPr>
        <w:ind w:left="2288" w:hanging="360"/>
        <w:tabs>
          <w:tab w:val="left" w:pos="2288" w:leader="none"/>
        </w:tabs>
      </w:pPr>
      <w:rPr>
        <w:rFonts w:ascii="OpenSymbol" w:hAnsi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648" w:hanging="360"/>
        <w:tabs>
          <w:tab w:val="left" w:pos="2648" w:leader="none"/>
        </w:tabs>
      </w:pPr>
      <w:rPr>
        <w:rFonts w:ascii="OpenSymbol" w:hAnsi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3008" w:hanging="360"/>
        <w:tabs>
          <w:tab w:val="left" w:pos="300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◦"/>
      <w:lvlJc w:val="left"/>
      <w:pPr>
        <w:ind w:left="3368" w:hanging="360"/>
        <w:tabs>
          <w:tab w:val="left" w:pos="3368" w:leader="none"/>
        </w:tabs>
      </w:pPr>
      <w:rPr>
        <w:rFonts w:ascii="OpenSymbol" w:hAnsi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728" w:hanging="360"/>
        <w:tabs>
          <w:tab w:val="left" w:pos="3728" w:leader="none"/>
        </w:tabs>
      </w:pPr>
      <w:rPr>
        <w:rFonts w:ascii="OpenSymbol" w:hAnsi="OpenSymbol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left" w:pos="108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left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726"/>
        <w:ind w:left="64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726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726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726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726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726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726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726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726"/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497"/>
        <w:ind w:left="848" w:hanging="360"/>
        <w:tabs>
          <w:tab w:val="left" w:pos="84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◦"/>
      <w:lvlJc w:val="left"/>
      <w:pPr>
        <w:pStyle w:val="497"/>
        <w:ind w:left="1208" w:hanging="360"/>
        <w:tabs>
          <w:tab w:val="left" w:pos="1208" w:leader="none"/>
        </w:tabs>
      </w:pPr>
      <w:rPr>
        <w:rFonts w:ascii="OpenSymbol" w:hAnsi="OpenSymbol"/>
      </w:rPr>
    </w:lvl>
    <w:lvl w:ilvl="2">
      <w:start w:val="1"/>
      <w:numFmt w:val="bullet"/>
      <w:isLgl w:val="false"/>
      <w:suff w:val="tab"/>
      <w:lvlText w:val="▪"/>
      <w:lvlJc w:val="left"/>
      <w:pPr>
        <w:pStyle w:val="497"/>
        <w:ind w:left="1568" w:hanging="360"/>
        <w:tabs>
          <w:tab w:val="left" w:pos="1568" w:leader="none"/>
        </w:tabs>
      </w:pPr>
      <w:rPr>
        <w:rFonts w:ascii="OpenSymbol" w:hAnsi="OpenSymbol"/>
      </w:rPr>
    </w:lvl>
    <w:lvl w:ilvl="3">
      <w:start w:val="1"/>
      <w:numFmt w:val="bullet"/>
      <w:isLgl w:val="false"/>
      <w:suff w:val="tab"/>
      <w:lvlText w:val=""/>
      <w:lvlJc w:val="left"/>
      <w:pPr>
        <w:pStyle w:val="497"/>
        <w:ind w:left="1928" w:hanging="360"/>
        <w:tabs>
          <w:tab w:val="left" w:pos="192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◦"/>
      <w:lvlJc w:val="left"/>
      <w:pPr>
        <w:pStyle w:val="497"/>
        <w:ind w:left="2288" w:hanging="360"/>
        <w:tabs>
          <w:tab w:val="left" w:pos="2288" w:leader="none"/>
        </w:tabs>
      </w:pPr>
      <w:rPr>
        <w:rFonts w:ascii="OpenSymbol" w:hAnsi="OpenSymbol"/>
      </w:rPr>
    </w:lvl>
    <w:lvl w:ilvl="5">
      <w:start w:val="1"/>
      <w:numFmt w:val="bullet"/>
      <w:isLgl w:val="false"/>
      <w:suff w:val="tab"/>
      <w:lvlText w:val="▪"/>
      <w:lvlJc w:val="left"/>
      <w:pPr>
        <w:pStyle w:val="497"/>
        <w:ind w:left="2648" w:hanging="360"/>
        <w:tabs>
          <w:tab w:val="left" w:pos="2648" w:leader="none"/>
        </w:tabs>
      </w:pPr>
      <w:rPr>
        <w:rFonts w:ascii="OpenSymbol" w:hAnsi="OpenSymbol"/>
      </w:rPr>
    </w:lvl>
    <w:lvl w:ilvl="6">
      <w:start w:val="1"/>
      <w:numFmt w:val="bullet"/>
      <w:isLgl w:val="false"/>
      <w:suff w:val="tab"/>
      <w:lvlText w:val=""/>
      <w:lvlJc w:val="left"/>
      <w:pPr>
        <w:pStyle w:val="497"/>
        <w:ind w:left="3008" w:hanging="360"/>
        <w:tabs>
          <w:tab w:val="left" w:pos="300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◦"/>
      <w:lvlJc w:val="left"/>
      <w:pPr>
        <w:pStyle w:val="497"/>
        <w:ind w:left="3368" w:hanging="360"/>
        <w:tabs>
          <w:tab w:val="left" w:pos="3368" w:leader="none"/>
        </w:tabs>
      </w:pPr>
      <w:rPr>
        <w:rFonts w:ascii="OpenSymbol" w:hAnsi="OpenSymbol"/>
      </w:rPr>
    </w:lvl>
    <w:lvl w:ilvl="8">
      <w:start w:val="1"/>
      <w:numFmt w:val="bullet"/>
      <w:isLgl w:val="false"/>
      <w:suff w:val="tab"/>
      <w:lvlText w:val="▪"/>
      <w:lvlJc w:val="left"/>
      <w:pPr>
        <w:pStyle w:val="497"/>
        <w:ind w:left="3728" w:hanging="360"/>
        <w:tabs>
          <w:tab w:val="left" w:pos="3728" w:leader="none"/>
        </w:tabs>
      </w:pPr>
      <w:rPr>
        <w:rFonts w:ascii="OpenSymbol" w:hAnsi="OpenSymbol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726"/>
        <w:ind w:left="1080" w:hanging="360"/>
        <w:tabs>
          <w:tab w:val="left" w:pos="108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pStyle w:val="726"/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726"/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726"/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726"/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726"/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726"/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726"/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726"/>
        <w:ind w:left="6480" w:hanging="360"/>
        <w:tabs>
          <w:tab w:val="left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726"/>
        <w:ind w:left="1080" w:hanging="360"/>
        <w:tabs>
          <w:tab w:val="left" w:pos="108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726"/>
        <w:ind w:left="1440" w:hanging="360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726"/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726"/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726"/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726"/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726"/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726"/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726"/>
        <w:ind w:left="6480" w:hanging="360"/>
        <w:tabs>
          <w:tab w:val="left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578" w:hanging="360"/>
        <w:tabs>
          <w:tab w:val="left" w:pos="0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6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7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56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578" w:hanging="360"/>
        <w:tabs>
          <w:tab w:val="left" w:pos="0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6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7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56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left" w:pos="1080" w:leader="none"/>
        </w:tabs>
      </w:pPr>
    </w:lvl>
    <w:lvl w:ilvl="1">
      <w:start w:val="1"/>
      <w:numFmt w:val="decimal"/>
      <w:isLgl w:val="false"/>
      <w:suff w:val="tab"/>
      <w:lvlText w:val="%2-"/>
      <w:lvlJc w:val="left"/>
      <w:pPr>
        <w:ind w:left="1800" w:hanging="360"/>
        <w:tabs>
          <w:tab w:val="left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left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left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left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left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left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left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left" w:pos="6840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578" w:hanging="360"/>
        <w:tabs>
          <w:tab w:val="left" w:pos="0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6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7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56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14"/>
  </w:num>
  <w:num w:numId="8">
    <w:abstractNumId w:val="13"/>
  </w:num>
  <w:num w:numId="9">
    <w:abstractNumId w:val="15"/>
  </w:num>
  <w:num w:numId="10">
    <w:abstractNumId w:val="15"/>
  </w:num>
  <w:num w:numId="11">
    <w:abstractNumId w:val="12"/>
  </w:num>
  <w:num w:numId="12">
    <w:abstractNumId w:val="17"/>
  </w:num>
  <w:num w:numId="13">
    <w:abstractNumId w:val="16"/>
  </w:num>
  <w:num w:numId="14">
    <w:abstractNumId w:val="11"/>
  </w:num>
  <w:num w:numId="15">
    <w:abstractNumId w:val="1"/>
  </w:num>
  <w:num w:numId="16">
    <w:abstractNumId w:val="2"/>
  </w:num>
  <w:num w:numId="17">
    <w:abstractNumId w:val="1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1">
    <w:name w:val="Heading 1 Char"/>
    <w:basedOn w:val="507"/>
    <w:link w:val="510"/>
    <w:uiPriority w:val="9"/>
    <w:rPr>
      <w:rFonts w:ascii="Arial" w:hAnsi="Arial" w:cs="Arial" w:eastAsia="Arial"/>
      <w:sz w:val="40"/>
      <w:szCs w:val="40"/>
    </w:rPr>
  </w:style>
  <w:style w:type="character" w:styleId="482">
    <w:name w:val="Heading 2 Char"/>
    <w:basedOn w:val="507"/>
    <w:link w:val="511"/>
    <w:uiPriority w:val="9"/>
    <w:rPr>
      <w:rFonts w:ascii="Arial" w:hAnsi="Arial" w:cs="Arial" w:eastAsia="Arial"/>
      <w:sz w:val="34"/>
    </w:rPr>
  </w:style>
  <w:style w:type="character" w:styleId="483">
    <w:name w:val="Heading 3 Char"/>
    <w:basedOn w:val="507"/>
    <w:link w:val="512"/>
    <w:uiPriority w:val="9"/>
    <w:rPr>
      <w:rFonts w:ascii="Arial" w:hAnsi="Arial" w:cs="Arial" w:eastAsia="Arial"/>
      <w:sz w:val="30"/>
      <w:szCs w:val="30"/>
    </w:rPr>
  </w:style>
  <w:style w:type="character" w:styleId="484">
    <w:name w:val="Heading 4 Char"/>
    <w:basedOn w:val="507"/>
    <w:link w:val="513"/>
    <w:uiPriority w:val="9"/>
    <w:rPr>
      <w:rFonts w:ascii="Arial" w:hAnsi="Arial" w:cs="Arial" w:eastAsia="Arial"/>
      <w:b/>
      <w:bCs/>
      <w:sz w:val="26"/>
      <w:szCs w:val="26"/>
    </w:rPr>
  </w:style>
  <w:style w:type="character" w:styleId="485">
    <w:name w:val="Heading 5 Char"/>
    <w:basedOn w:val="507"/>
    <w:link w:val="514"/>
    <w:uiPriority w:val="9"/>
    <w:rPr>
      <w:rFonts w:ascii="Arial" w:hAnsi="Arial" w:cs="Arial" w:eastAsia="Arial"/>
      <w:b/>
      <w:bCs/>
      <w:sz w:val="24"/>
      <w:szCs w:val="24"/>
    </w:rPr>
  </w:style>
  <w:style w:type="character" w:styleId="486">
    <w:name w:val="Heading 6 Char"/>
    <w:basedOn w:val="507"/>
    <w:link w:val="515"/>
    <w:uiPriority w:val="9"/>
    <w:rPr>
      <w:rFonts w:ascii="Arial" w:hAnsi="Arial" w:cs="Arial" w:eastAsia="Arial"/>
      <w:b/>
      <w:bCs/>
      <w:sz w:val="22"/>
      <w:szCs w:val="22"/>
    </w:rPr>
  </w:style>
  <w:style w:type="character" w:styleId="487">
    <w:name w:val="Heading 7 Char"/>
    <w:basedOn w:val="507"/>
    <w:link w:val="51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488">
    <w:name w:val="Heading 8 Char"/>
    <w:basedOn w:val="507"/>
    <w:link w:val="517"/>
    <w:uiPriority w:val="9"/>
    <w:rPr>
      <w:rFonts w:ascii="Arial" w:hAnsi="Arial" w:cs="Arial" w:eastAsia="Arial"/>
      <w:i/>
      <w:iCs/>
      <w:sz w:val="22"/>
      <w:szCs w:val="22"/>
    </w:rPr>
  </w:style>
  <w:style w:type="character" w:styleId="489">
    <w:name w:val="Heading 9 Char"/>
    <w:basedOn w:val="507"/>
    <w:link w:val="518"/>
    <w:uiPriority w:val="9"/>
    <w:rPr>
      <w:rFonts w:ascii="Arial" w:hAnsi="Arial" w:cs="Arial" w:eastAsia="Arial"/>
      <w:i/>
      <w:iCs/>
      <w:sz w:val="21"/>
      <w:szCs w:val="21"/>
    </w:rPr>
  </w:style>
  <w:style w:type="character" w:styleId="490">
    <w:name w:val="Title Char"/>
    <w:basedOn w:val="507"/>
    <w:link w:val="519"/>
    <w:uiPriority w:val="10"/>
    <w:rPr>
      <w:sz w:val="48"/>
      <w:szCs w:val="48"/>
    </w:rPr>
  </w:style>
  <w:style w:type="character" w:styleId="491">
    <w:name w:val="Subtitle Char"/>
    <w:basedOn w:val="507"/>
    <w:link w:val="520"/>
    <w:uiPriority w:val="11"/>
    <w:rPr>
      <w:sz w:val="24"/>
      <w:szCs w:val="24"/>
    </w:rPr>
  </w:style>
  <w:style w:type="character" w:styleId="492">
    <w:name w:val="Quote Char"/>
    <w:link w:val="714"/>
    <w:uiPriority w:val="29"/>
    <w:rPr>
      <w:i/>
    </w:rPr>
  </w:style>
  <w:style w:type="character" w:styleId="493">
    <w:name w:val="Intense Quote Char"/>
    <w:link w:val="716"/>
    <w:uiPriority w:val="30"/>
    <w:rPr>
      <w:i/>
    </w:rPr>
  </w:style>
  <w:style w:type="character" w:styleId="494">
    <w:name w:val="Header Char"/>
    <w:basedOn w:val="507"/>
    <w:link w:val="682"/>
    <w:uiPriority w:val="99"/>
  </w:style>
  <w:style w:type="character" w:styleId="495">
    <w:name w:val="Footer Char"/>
    <w:basedOn w:val="507"/>
    <w:link w:val="718"/>
    <w:uiPriority w:val="99"/>
  </w:style>
  <w:style w:type="character" w:styleId="496">
    <w:name w:val="Footnote Text Char"/>
    <w:link w:val="649"/>
    <w:uiPriority w:val="99"/>
    <w:rPr>
      <w:sz w:val="18"/>
    </w:rPr>
  </w:style>
  <w:style w:type="paragraph" w:styleId="497" w:default="1">
    <w:name w:val="Normal"/>
    <w:qFormat/>
  </w:style>
  <w:style w:type="paragraph" w:styleId="498">
    <w:name w:val="Heading 1"/>
    <w:basedOn w:val="497"/>
    <w:next w:val="497"/>
    <w:link w:val="660"/>
    <w:rPr>
      <w:rFonts w:ascii="Arial" w:hAnsi="Arial"/>
      <w:sz w:val="40"/>
      <w:szCs w:val="40"/>
      <w:lang w:eastAsia="ru-RU"/>
    </w:rPr>
    <w:pPr>
      <w:keepLines/>
      <w:keepNext/>
      <w:spacing w:before="480"/>
      <w:outlineLvl w:val="0"/>
    </w:pPr>
  </w:style>
  <w:style w:type="paragraph" w:styleId="499">
    <w:name w:val="Heading 2"/>
    <w:basedOn w:val="497"/>
    <w:link w:val="662"/>
    <w:rPr>
      <w:b/>
      <w:bCs/>
      <w:sz w:val="26"/>
      <w:szCs w:val="26"/>
      <w:lang w:eastAsia="ru-RU"/>
    </w:rPr>
    <w:pPr>
      <w:spacing w:after="100" w:afterAutospacing="1" w:before="100" w:beforeAutospacing="1"/>
      <w:outlineLvl w:val="1"/>
    </w:pPr>
  </w:style>
  <w:style w:type="paragraph" w:styleId="500">
    <w:name w:val="Heading 3"/>
    <w:basedOn w:val="497"/>
    <w:next w:val="497"/>
    <w:link w:val="663"/>
    <w:rPr>
      <w:rFonts w:ascii="Arial" w:hAnsi="Arial"/>
      <w:sz w:val="30"/>
      <w:szCs w:val="30"/>
      <w:lang w:eastAsia="ru-RU"/>
    </w:rPr>
    <w:pPr>
      <w:keepLines/>
      <w:keepNext/>
      <w:spacing w:before="320"/>
      <w:outlineLvl w:val="2"/>
    </w:pPr>
  </w:style>
  <w:style w:type="paragraph" w:styleId="501">
    <w:name w:val="Heading 4"/>
    <w:basedOn w:val="497"/>
    <w:next w:val="497"/>
    <w:link w:val="664"/>
    <w:rPr>
      <w:rFonts w:ascii="Arial" w:hAnsi="Arial"/>
      <w:b/>
      <w:bCs/>
      <w:sz w:val="26"/>
      <w:szCs w:val="26"/>
      <w:lang w:eastAsia="ru-RU"/>
    </w:rPr>
    <w:pPr>
      <w:keepLines/>
      <w:keepNext/>
      <w:spacing w:before="320"/>
      <w:outlineLvl w:val="3"/>
    </w:pPr>
  </w:style>
  <w:style w:type="paragraph" w:styleId="502">
    <w:name w:val="Heading 5"/>
    <w:basedOn w:val="497"/>
    <w:next w:val="497"/>
    <w:link w:val="665"/>
    <w:rPr>
      <w:rFonts w:ascii="Arial" w:hAnsi="Arial"/>
      <w:b/>
      <w:bCs/>
      <w:sz w:val="24"/>
      <w:szCs w:val="24"/>
      <w:lang w:eastAsia="ru-RU"/>
    </w:rPr>
    <w:pPr>
      <w:keepLines/>
      <w:keepNext/>
      <w:spacing w:before="320"/>
      <w:outlineLvl w:val="4"/>
    </w:pPr>
  </w:style>
  <w:style w:type="paragraph" w:styleId="503">
    <w:name w:val="Heading 6"/>
    <w:basedOn w:val="497"/>
    <w:next w:val="497"/>
    <w:link w:val="666"/>
    <w:rPr>
      <w:rFonts w:ascii="Arial" w:hAnsi="Arial"/>
      <w:b/>
      <w:bCs/>
      <w:lang w:eastAsia="ru-RU"/>
    </w:rPr>
    <w:pPr>
      <w:keepLines/>
      <w:keepNext/>
      <w:spacing w:before="320"/>
      <w:outlineLvl w:val="5"/>
    </w:pPr>
  </w:style>
  <w:style w:type="paragraph" w:styleId="504">
    <w:name w:val="Heading 7"/>
    <w:basedOn w:val="497"/>
    <w:next w:val="497"/>
    <w:link w:val="667"/>
    <w:rPr>
      <w:rFonts w:ascii="Arial" w:hAnsi="Arial"/>
      <w:b/>
      <w:bCs/>
      <w:i/>
      <w:iCs/>
      <w:lang w:eastAsia="ru-RU"/>
    </w:rPr>
    <w:pPr>
      <w:keepLines/>
      <w:keepNext/>
      <w:spacing w:before="320"/>
      <w:outlineLvl w:val="6"/>
    </w:pPr>
  </w:style>
  <w:style w:type="paragraph" w:styleId="505">
    <w:name w:val="Heading 8"/>
    <w:basedOn w:val="497"/>
    <w:next w:val="497"/>
    <w:link w:val="668"/>
    <w:rPr>
      <w:rFonts w:ascii="Arial" w:hAnsi="Arial"/>
      <w:i/>
      <w:iCs/>
      <w:lang w:eastAsia="ru-RU"/>
    </w:rPr>
    <w:pPr>
      <w:keepLines/>
      <w:keepNext/>
      <w:spacing w:before="320"/>
      <w:outlineLvl w:val="7"/>
    </w:pPr>
  </w:style>
  <w:style w:type="paragraph" w:styleId="506">
    <w:name w:val="Heading 9"/>
    <w:basedOn w:val="497"/>
    <w:next w:val="497"/>
    <w:link w:val="669"/>
    <w:rPr>
      <w:rFonts w:ascii="Arial" w:hAnsi="Arial"/>
      <w:i/>
      <w:iCs/>
      <w:sz w:val="21"/>
      <w:szCs w:val="21"/>
      <w:lang w:eastAsia="ru-RU"/>
    </w:rPr>
    <w:pPr>
      <w:keepLines/>
      <w:keepNext/>
      <w:spacing w:before="320"/>
      <w:outlineLvl w:val="8"/>
    </w:pPr>
  </w:style>
  <w:style w:type="character" w:styleId="507" w:default="1">
    <w:name w:val="Default Paragraph Font"/>
    <w:uiPriority w:val="1"/>
    <w:semiHidden/>
    <w:unhideWhenUsed/>
  </w:style>
  <w:style w:type="table" w:styleId="508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509" w:default="1">
    <w:name w:val="No List"/>
    <w:uiPriority w:val="99"/>
    <w:semiHidden/>
    <w:unhideWhenUsed/>
  </w:style>
  <w:style w:type="paragraph" w:styleId="510" w:customStyle="1">
    <w:name w:val="Heading 1"/>
    <w:link w:val="660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511" w:customStyle="1">
    <w:name w:val="Heading 2"/>
    <w:link w:val="662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512" w:customStyle="1">
    <w:name w:val="Heading 3"/>
    <w:link w:val="66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513" w:customStyle="1">
    <w:name w:val="Heading 4"/>
    <w:link w:val="664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514" w:customStyle="1">
    <w:name w:val="Heading 5"/>
    <w:link w:val="66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515" w:customStyle="1">
    <w:name w:val="Heading 6"/>
    <w:link w:val="666"/>
    <w:qFormat/>
    <w:uiPriority w:val="9"/>
    <w:unhideWhenUsed/>
    <w:rPr>
      <w:rFonts w:ascii="Arial" w:hAnsi="Arial" w:cs="Arial" w:eastAsia="Arial"/>
      <w:b/>
      <w:bCs/>
      <w:sz w:val="22"/>
    </w:rPr>
    <w:pPr>
      <w:keepLines/>
      <w:keepNext/>
      <w:spacing w:after="200" w:before="320"/>
      <w:outlineLvl w:val="5"/>
    </w:pPr>
  </w:style>
  <w:style w:type="paragraph" w:styleId="516" w:customStyle="1">
    <w:name w:val="Heading 7"/>
    <w:link w:val="667"/>
    <w:qFormat/>
    <w:uiPriority w:val="9"/>
    <w:unhideWhenUsed/>
    <w:rPr>
      <w:rFonts w:ascii="Arial" w:hAnsi="Arial" w:cs="Arial" w:eastAsia="Arial"/>
      <w:b/>
      <w:bCs/>
      <w:i/>
      <w:iCs/>
      <w:sz w:val="22"/>
    </w:rPr>
    <w:pPr>
      <w:keepLines/>
      <w:keepNext/>
      <w:spacing w:after="200" w:before="320"/>
      <w:outlineLvl w:val="6"/>
    </w:pPr>
  </w:style>
  <w:style w:type="paragraph" w:styleId="517" w:customStyle="1">
    <w:name w:val="Heading 8"/>
    <w:link w:val="668"/>
    <w:qFormat/>
    <w:uiPriority w:val="9"/>
    <w:unhideWhenUsed/>
    <w:rPr>
      <w:rFonts w:ascii="Arial" w:hAnsi="Arial" w:cs="Arial" w:eastAsia="Arial"/>
      <w:i/>
      <w:iCs/>
      <w:sz w:val="22"/>
    </w:rPr>
    <w:pPr>
      <w:keepLines/>
      <w:keepNext/>
      <w:spacing w:after="200" w:before="320"/>
      <w:outlineLvl w:val="7"/>
    </w:pPr>
  </w:style>
  <w:style w:type="paragraph" w:styleId="518" w:customStyle="1">
    <w:name w:val="Heading 9"/>
    <w:link w:val="669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paragraph" w:styleId="519">
    <w:name w:val="Title"/>
    <w:basedOn w:val="497"/>
    <w:next w:val="497"/>
    <w:link w:val="712"/>
    <w:rPr>
      <w:sz w:val="48"/>
      <w:szCs w:val="48"/>
      <w:lang w:eastAsia="ru-RU"/>
    </w:rPr>
    <w:pPr>
      <w:spacing w:before="300"/>
    </w:pPr>
  </w:style>
  <w:style w:type="paragraph" w:styleId="520">
    <w:name w:val="Subtitle"/>
    <w:basedOn w:val="497"/>
    <w:next w:val="497"/>
    <w:link w:val="713"/>
    <w:rPr>
      <w:sz w:val="24"/>
      <w:szCs w:val="24"/>
      <w:lang w:eastAsia="ru-RU"/>
    </w:rPr>
    <w:pPr>
      <w:spacing w:before="200"/>
    </w:pPr>
  </w:style>
  <w:style w:type="paragraph" w:styleId="521" w:customStyle="1">
    <w:name w:val="Header"/>
    <w:link w:val="683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522" w:customStyle="1">
    <w:name w:val="Footer"/>
    <w:link w:val="719"/>
    <w:uiPriority w:val="99"/>
    <w:unhideWhenUsed/>
    <w:pPr>
      <w:tabs>
        <w:tab w:val="center" w:pos="7143" w:leader="none"/>
        <w:tab w:val="right" w:pos="14287" w:leader="none"/>
      </w:tabs>
    </w:pPr>
  </w:style>
  <w:style w:type="table" w:styleId="523">
    <w:name w:val="Table Grid"/>
    <w:basedOn w:val="508"/>
    <w:pPr>
      <w:ind w:firstLine="720"/>
      <w:jc w:val="both"/>
      <w:spacing w:lineRule="auto" w:line="360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524" w:customStyle="1">
    <w:name w:val="Table Grid Light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25" w:customStyle="1">
    <w:name w:val="Plain Table 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6" w:customStyle="1">
    <w:name w:val="Plain Table 2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7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8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9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0" w:customStyle="1">
    <w:name w:val="Grid Table 1 Light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1" w:customStyle="1">
    <w:name w:val="Grid Table 1 Light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2" w:customStyle="1">
    <w:name w:val="Grid Table 1 Light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3" w:customStyle="1">
    <w:name w:val="Grid Table 1 Light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4" w:customStyle="1">
    <w:name w:val="Grid Table 1 Light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5" w:customStyle="1">
    <w:name w:val="Grid Table 1 Light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6" w:customStyle="1">
    <w:name w:val="Grid Table 1 Light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7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3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4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4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4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4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44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5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51" w:customStyle="1">
    <w:name w:val="Grid Table 4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52" w:customStyle="1">
    <w:name w:val="Grid Table 4 - Accent 1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D8AC2" w:themeFill="accent1" w:themeFill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553" w:customStyle="1">
    <w:name w:val="Grid Table 4 - Accent 2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554" w:customStyle="1">
    <w:name w:val="Grid Table 4 - Accent 3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ABB59" w:themeFill="accent3" w:themeFill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555" w:customStyle="1">
    <w:name w:val="Grid Table 4 - Accent 4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556" w:customStyle="1">
    <w:name w:val="Grid Table 4 - Accent 5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557" w:customStyle="1">
    <w:name w:val="Grid Table 4 - Accent 6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558" w:customStyle="1">
    <w:name w:val="Grid Table 5 Dark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sz="4" w:space="0" w:themeColor="light1"/>
        </w:tcBorders>
      </w:tcPr>
    </w:tblStylePr>
  </w:style>
  <w:style w:type="table" w:styleId="559" w:customStyle="1">
    <w:name w:val="Grid Table 5 Dark- Accent 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AEC4E0" w:themeFill="accent1" w:themeFillTint="75"/>
      </w:tcPr>
    </w:tblStylePr>
    <w:tblStylePr w:type="band1Vert">
      <w:tcPr>
        <w:shd w:val="clear" w:color="auto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F81BD" w:themeFill="accent1"/>
        <w:tcBorders>
          <w:top w:val="single" w:color="FFFFFF" w:sz="4" w:space="0" w:themeColor="light1"/>
        </w:tcBorders>
      </w:tcPr>
    </w:tblStylePr>
  </w:style>
  <w:style w:type="table" w:styleId="560" w:customStyle="1">
    <w:name w:val="Grid Table 5 Dark - Accent 2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E2AEAD" w:themeFill="accent2" w:themeFillTint="75"/>
      </w:tcPr>
    </w:tblStylePr>
    <w:tblStylePr w:type="band1Vert">
      <w:tcPr>
        <w:shd w:val="clear" w:color="auto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C0504D" w:themeFill="accent2"/>
        <w:tcBorders>
          <w:top w:val="single" w:color="FFFFFF" w:sz="4" w:space="0" w:themeColor="light1"/>
        </w:tcBorders>
      </w:tcPr>
    </w:tblStylePr>
  </w:style>
  <w:style w:type="table" w:styleId="561" w:customStyle="1">
    <w:name w:val="Grid Table 5 Dark - Accent 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0DFB2" w:themeFill="accent3" w:themeFillTint="75"/>
      </w:tcPr>
    </w:tblStylePr>
    <w:tblStylePr w:type="band1Vert">
      <w:tcPr>
        <w:shd w:val="clear" w:color="auto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9BBB59" w:themeFill="accent3"/>
        <w:tcBorders>
          <w:top w:val="single" w:color="FFFFFF" w:sz="4" w:space="0" w:themeColor="light1"/>
        </w:tcBorders>
      </w:tcPr>
    </w:tblStylePr>
  </w:style>
  <w:style w:type="table" w:styleId="562" w:customStyle="1">
    <w:name w:val="Grid Table 5 Dark- Accent 4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C4B7D4" w:themeFill="accent4" w:themeFillTint="75"/>
      </w:tcPr>
    </w:tblStylePr>
    <w:tblStylePr w:type="band1Vert">
      <w:tcPr>
        <w:shd w:val="clear" w:color="auto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8064A2" w:themeFill="accent4"/>
        <w:tcBorders>
          <w:top w:val="single" w:color="FFFFFF" w:sz="4" w:space="0" w:themeColor="light1"/>
        </w:tcBorders>
      </w:tcPr>
    </w:tblStylePr>
  </w:style>
  <w:style w:type="table" w:styleId="563" w:customStyle="1">
    <w:name w:val="Grid Table 5 Dark - Accent 5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ACD8E4" w:themeFill="accent5" w:themeFillTint="75"/>
      </w:tcPr>
    </w:tblStylePr>
    <w:tblStylePr w:type="band1Vert">
      <w:tcPr>
        <w:shd w:val="clear" w:color="auto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FFFFFF" w:sz="4" w:space="0" w:themeColor="light1"/>
        </w:tcBorders>
      </w:tcPr>
    </w:tblStylePr>
  </w:style>
  <w:style w:type="table" w:styleId="564" w:customStyle="1">
    <w:name w:val="Grid Table 5 Dark - Accent 6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FBCEAA" w:themeFill="accent6" w:themeFillTint="75"/>
      </w:tcPr>
    </w:tblStylePr>
    <w:tblStylePr w:type="band1Vert">
      <w:tcPr>
        <w:shd w:val="clear" w:color="auto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FFFFF" w:sz="4" w:space="0" w:themeColor="light1"/>
        </w:tcBorders>
      </w:tcPr>
    </w:tblStylePr>
  </w:style>
  <w:style w:type="table" w:styleId="565" w:customStyle="1">
    <w:name w:val="Grid Table 6 Colorful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566" w:customStyle="1">
    <w:name w:val="Grid Table 6 Colorful - Accent 1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567" w:customStyle="1">
    <w:name w:val="Grid Table 6 Colorful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568" w:customStyle="1">
    <w:name w:val="Grid Table 6 Colorful - Accent 3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569" w:customStyle="1">
    <w:name w:val="Grid Table 6 Colorful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570" w:customStyle="1">
    <w:name w:val="Grid Table 6 Colorful - Accent 5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571" w:customStyle="1">
    <w:name w:val="Grid Table 6 Colorful - Accent 6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572" w:customStyle="1">
    <w:name w:val="Grid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73" w:customStyle="1">
    <w:name w:val="Grid Table 7 Colorful - Accent 1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auto" w:fill="FFFFFF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74" w:customStyle="1">
    <w:name w:val="Grid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75" w:customStyle="1">
    <w:name w:val="Grid Table 7 Colorful - Accent 3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auto" w:fill="FFFFFF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76" w:customStyle="1">
    <w:name w:val="Grid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77" w:customStyle="1">
    <w:name w:val="Grid Table 7 Colorful - Accent 5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auto" w:fill="FFFFFF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7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8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8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8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8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8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8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58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58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58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58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59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59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592" w:customStyle="1">
    <w:name w:val="List Table 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 w:customStyle="1">
    <w:name w:val="List Table 3 - Accent 1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 w:customStyle="1">
    <w:name w:val="List Table 3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 w:customStyle="1">
    <w:name w:val="List Table 3 - Accent 3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 w:customStyle="1">
    <w:name w:val="List Table 3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 w:customStyle="1">
    <w:name w:val="List Table 3 - Accent 5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 w:customStyle="1">
    <w:name w:val="List Table 3 - Accent 6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9" w:customStyle="1">
    <w:name w:val="List Table 4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0" w:customStyle="1">
    <w:name w:val="List Table 4 - Accent 1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1" w:customStyle="1">
    <w:name w:val="List Table 4 - Accent 2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2" w:customStyle="1">
    <w:name w:val="List Table 4 - Accent 3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3" w:customStyle="1">
    <w:name w:val="List Table 4 - Accent 4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4" w:customStyle="1">
    <w:name w:val="List Table 4 - Accent 5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5" w:customStyle="1">
    <w:name w:val="List Table 4 - Accent 6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6" w:customStyle="1">
    <w:name w:val="List Table 5 Dark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auto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607" w:customStyle="1">
    <w:name w:val="List Table 5 Dark - Accent 1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auto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4F81BD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4F81BD" w:themeFill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4F81BD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4F81BD" w:themeFill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608" w:customStyle="1">
    <w:name w:val="List Table 5 Dark - Accent 2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auto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99695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D99695" w:themeFill="accent2" w:themeFill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D99695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D99695" w:themeFill="accent2" w:themeFill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609" w:customStyle="1">
    <w:name w:val="List Table 5 Dark - Accent 3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auto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C3D69B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C3D69B" w:themeFill="accent3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C3D69B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3D69B" w:themeFill="accent3" w:themeFill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610" w:customStyle="1">
    <w:name w:val="List Table 5 Dark - Accent 4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auto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B2A1C6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B2A1C6" w:themeFill="accent4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B2A1C6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B2A1C6" w:themeFill="accent4" w:themeFill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611" w:customStyle="1">
    <w:name w:val="List Table 5 Dark - Accent 5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auto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92CCDC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92CCDC" w:themeFill="accent5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92CCDC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92CCDC" w:themeFill="accent5" w:themeFill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612" w:customStyle="1">
    <w:name w:val="List Table 5 Dark - Accent 6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auto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FAC090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FAC090" w:themeFill="accent6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FAC090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AC090" w:themeFill="accent6" w:themeFill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61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61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61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61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61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61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61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62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62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auto" w:fill="FFFFFF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62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2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62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2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62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627" w:customStyle="1">
    <w:name w:val="Lined - Accent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628" w:customStyle="1">
    <w:name w:val="Lined - Accent 1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629" w:customStyle="1">
    <w:name w:val="Lined - Accent 2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630" w:customStyle="1">
    <w:name w:val="Lined - Accent 3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631" w:customStyle="1">
    <w:name w:val="Lined - Accent 4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632" w:customStyle="1">
    <w:name w:val="Lined - Accent 5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633" w:customStyle="1">
    <w:name w:val="Lined - Accent 6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634" w:customStyle="1">
    <w:name w:val="Bordered &amp; Lined - Accent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635" w:customStyle="1">
    <w:name w:val="Bordered &amp; Lined - Accent 1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636" w:customStyle="1">
    <w:name w:val="Bordered &amp; Lined - Accent 2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637" w:customStyle="1">
    <w:name w:val="Bordered &amp; Lined - Accent 3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638" w:customStyle="1">
    <w:name w:val="Bordered &amp; Lined - Accent 4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639" w:customStyle="1">
    <w:name w:val="Bordered &amp; Lined - Accent 5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640" w:customStyle="1">
    <w:name w:val="Bordered &amp; Lined - Accent 6"/>
    <w:uiPriority w:val="99"/>
    <w:rPr>
      <w:color w:val="404040"/>
      <w:szCs w:val="20"/>
      <w:lang w:bidi="ar-SA" w:eastAsia="ru-RU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641" w:customStyle="1">
    <w:name w:val="Bordered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642" w:customStyle="1">
    <w:name w:val="Bordered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643" w:customStyle="1">
    <w:name w:val="Bordered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644" w:customStyle="1">
    <w:name w:val="Bordered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645" w:customStyle="1">
    <w:name w:val="Bordered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646" w:customStyle="1">
    <w:name w:val="Bordered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647" w:customStyle="1">
    <w:name w:val="Bordered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648">
    <w:name w:val="Hyperlink"/>
    <w:rPr>
      <w:color w:val="0000FF"/>
      <w:u w:val="single"/>
    </w:rPr>
  </w:style>
  <w:style w:type="paragraph" w:styleId="649">
    <w:name w:val="footnote text"/>
    <w:basedOn w:val="497"/>
    <w:link w:val="721"/>
    <w:semiHidden/>
    <w:rPr>
      <w:sz w:val="18"/>
      <w:szCs w:val="20"/>
      <w:lang w:eastAsia="ru-RU"/>
    </w:rPr>
    <w:pPr>
      <w:spacing w:after="40"/>
    </w:pPr>
  </w:style>
  <w:style w:type="character" w:styleId="650">
    <w:name w:val="footnote reference"/>
    <w:uiPriority w:val="99"/>
    <w:unhideWhenUsed/>
    <w:rPr>
      <w:vertAlign w:val="superscript"/>
    </w:rPr>
  </w:style>
  <w:style w:type="paragraph" w:styleId="651">
    <w:name w:val="toc 1"/>
    <w:uiPriority w:val="39"/>
    <w:unhideWhenUsed/>
    <w:pPr>
      <w:spacing w:after="57"/>
    </w:pPr>
  </w:style>
  <w:style w:type="paragraph" w:styleId="652">
    <w:name w:val="toc 2"/>
    <w:uiPriority w:val="39"/>
    <w:unhideWhenUsed/>
    <w:pPr>
      <w:ind w:left="283"/>
      <w:spacing w:after="57"/>
    </w:pPr>
  </w:style>
  <w:style w:type="paragraph" w:styleId="653">
    <w:name w:val="toc 3"/>
    <w:uiPriority w:val="39"/>
    <w:unhideWhenUsed/>
    <w:pPr>
      <w:ind w:left="567"/>
      <w:spacing w:after="57"/>
    </w:pPr>
  </w:style>
  <w:style w:type="paragraph" w:styleId="654">
    <w:name w:val="toc 4"/>
    <w:uiPriority w:val="39"/>
    <w:unhideWhenUsed/>
    <w:pPr>
      <w:ind w:left="850"/>
      <w:spacing w:after="57"/>
    </w:pPr>
  </w:style>
  <w:style w:type="paragraph" w:styleId="655">
    <w:name w:val="toc 5"/>
    <w:uiPriority w:val="39"/>
    <w:unhideWhenUsed/>
    <w:pPr>
      <w:ind w:left="1134"/>
      <w:spacing w:after="57"/>
    </w:pPr>
  </w:style>
  <w:style w:type="paragraph" w:styleId="656">
    <w:name w:val="toc 6"/>
    <w:uiPriority w:val="39"/>
    <w:unhideWhenUsed/>
    <w:pPr>
      <w:ind w:left="1417"/>
      <w:spacing w:after="57"/>
    </w:pPr>
  </w:style>
  <w:style w:type="paragraph" w:styleId="657">
    <w:name w:val="toc 7"/>
    <w:uiPriority w:val="39"/>
    <w:unhideWhenUsed/>
    <w:pPr>
      <w:ind w:left="1701"/>
      <w:spacing w:after="57"/>
    </w:pPr>
  </w:style>
  <w:style w:type="paragraph" w:styleId="658">
    <w:name w:val="toc 8"/>
    <w:uiPriority w:val="39"/>
    <w:unhideWhenUsed/>
    <w:pPr>
      <w:ind w:left="1984"/>
      <w:spacing w:after="57"/>
    </w:pPr>
  </w:style>
  <w:style w:type="paragraph" w:styleId="659">
    <w:name w:val="toc 9"/>
    <w:uiPriority w:val="39"/>
    <w:unhideWhenUsed/>
    <w:pPr>
      <w:ind w:left="2268"/>
      <w:spacing w:after="57"/>
    </w:pPr>
  </w:style>
  <w:style w:type="character" w:styleId="660" w:customStyle="1">
    <w:name w:val="Заголовок 1 Знак"/>
    <w:basedOn w:val="507"/>
    <w:link w:val="510"/>
    <w:rPr>
      <w:rFonts w:ascii="Arial" w:hAnsi="Arial"/>
      <w:sz w:val="40"/>
      <w:szCs w:val="40"/>
      <w:lang w:val="ru-RU" w:bidi="ar-SA" w:eastAsia="ru-RU"/>
    </w:rPr>
  </w:style>
  <w:style w:type="paragraph" w:styleId="661" w:customStyle="1">
    <w:name w:val="Знак1"/>
    <w:basedOn w:val="497"/>
    <w:rPr>
      <w:rFonts w:ascii="Tahoma" w:hAnsi="Tahoma"/>
      <w:szCs w:val="20"/>
      <w:lang w:val="en-US"/>
    </w:rPr>
    <w:pPr>
      <w:spacing w:after="100" w:afterAutospacing="1" w:before="100" w:beforeAutospacing="1"/>
    </w:pPr>
  </w:style>
  <w:style w:type="character" w:styleId="662" w:customStyle="1">
    <w:name w:val="Заголовок 2 Знак"/>
    <w:basedOn w:val="507"/>
    <w:link w:val="511"/>
    <w:rPr>
      <w:b/>
      <w:bCs/>
      <w:sz w:val="26"/>
      <w:szCs w:val="26"/>
      <w:lang w:val="ru-RU" w:bidi="ar-SA" w:eastAsia="ru-RU"/>
    </w:rPr>
  </w:style>
  <w:style w:type="character" w:styleId="663" w:customStyle="1">
    <w:name w:val="Заголовок 3 Знак"/>
    <w:basedOn w:val="507"/>
    <w:link w:val="512"/>
    <w:rPr>
      <w:rFonts w:ascii="Arial" w:hAnsi="Arial"/>
      <w:sz w:val="30"/>
      <w:szCs w:val="30"/>
      <w:lang w:val="ru-RU" w:bidi="ar-SA" w:eastAsia="ru-RU"/>
    </w:rPr>
  </w:style>
  <w:style w:type="character" w:styleId="664" w:customStyle="1">
    <w:name w:val="Заголовок 4 Знак"/>
    <w:basedOn w:val="507"/>
    <w:link w:val="513"/>
    <w:rPr>
      <w:rFonts w:ascii="Arial" w:hAnsi="Arial"/>
      <w:b/>
      <w:bCs/>
      <w:sz w:val="26"/>
      <w:szCs w:val="26"/>
      <w:lang w:val="ru-RU" w:bidi="ar-SA" w:eastAsia="ru-RU"/>
    </w:rPr>
  </w:style>
  <w:style w:type="character" w:styleId="665" w:customStyle="1">
    <w:name w:val="Заголовок 5 Знак"/>
    <w:basedOn w:val="507"/>
    <w:link w:val="514"/>
    <w:rPr>
      <w:rFonts w:ascii="Arial" w:hAnsi="Arial"/>
      <w:b/>
      <w:bCs/>
      <w:sz w:val="24"/>
      <w:szCs w:val="24"/>
      <w:lang w:val="ru-RU" w:bidi="ar-SA" w:eastAsia="ru-RU"/>
    </w:rPr>
  </w:style>
  <w:style w:type="character" w:styleId="666" w:customStyle="1">
    <w:name w:val="Заголовок 6 Знак"/>
    <w:basedOn w:val="507"/>
    <w:link w:val="515"/>
    <w:rPr>
      <w:rFonts w:ascii="Arial" w:hAnsi="Arial"/>
      <w:b/>
      <w:bCs/>
      <w:sz w:val="22"/>
      <w:szCs w:val="22"/>
      <w:lang w:val="ru-RU" w:bidi="ar-SA" w:eastAsia="ru-RU"/>
    </w:rPr>
  </w:style>
  <w:style w:type="character" w:styleId="667" w:customStyle="1">
    <w:name w:val="Заголовок 7 Знак"/>
    <w:basedOn w:val="507"/>
    <w:link w:val="516"/>
    <w:rPr>
      <w:rFonts w:ascii="Arial" w:hAnsi="Arial"/>
      <w:b/>
      <w:bCs/>
      <w:i/>
      <w:iCs/>
      <w:sz w:val="22"/>
      <w:szCs w:val="22"/>
      <w:lang w:val="ru-RU" w:bidi="ar-SA" w:eastAsia="ru-RU"/>
    </w:rPr>
  </w:style>
  <w:style w:type="character" w:styleId="668" w:customStyle="1">
    <w:name w:val="Заголовок 8 Знак"/>
    <w:basedOn w:val="507"/>
    <w:link w:val="517"/>
    <w:rPr>
      <w:rFonts w:ascii="Arial" w:hAnsi="Arial"/>
      <w:i/>
      <w:iCs/>
      <w:sz w:val="22"/>
      <w:szCs w:val="22"/>
      <w:lang w:val="ru-RU" w:bidi="ar-SA" w:eastAsia="ru-RU"/>
    </w:rPr>
  </w:style>
  <w:style w:type="character" w:styleId="669" w:customStyle="1">
    <w:name w:val="Заголовок 9 Знак"/>
    <w:basedOn w:val="507"/>
    <w:link w:val="518"/>
    <w:rPr>
      <w:rFonts w:ascii="Arial" w:hAnsi="Arial"/>
      <w:i/>
      <w:iCs/>
      <w:sz w:val="21"/>
      <w:szCs w:val="21"/>
      <w:lang w:val="ru-RU" w:bidi="ar-SA" w:eastAsia="ru-RU"/>
    </w:rPr>
  </w:style>
  <w:style w:type="character" w:styleId="670">
    <w:name w:val="Strong"/>
    <w:basedOn w:val="507"/>
    <w:rPr>
      <w:b/>
      <w:bCs/>
    </w:rPr>
  </w:style>
  <w:style w:type="paragraph" w:styleId="671">
    <w:name w:val="Normal (Web)"/>
    <w:basedOn w:val="497"/>
    <w:semiHidden/>
    <w:rPr>
      <w:rFonts w:eastAsia="Calibri"/>
      <w:sz w:val="24"/>
      <w:szCs w:val="24"/>
      <w:lang w:eastAsia="ru-RU"/>
    </w:rPr>
    <w:pPr>
      <w:spacing w:after="100" w:afterAutospacing="1" w:before="100" w:beforeAutospacing="1"/>
    </w:pPr>
  </w:style>
  <w:style w:type="character" w:styleId="672" w:customStyle="1">
    <w:name w:val="Font Style29"/>
    <w:basedOn w:val="507"/>
    <w:rPr>
      <w:rFonts w:ascii="Times New Roman" w:hAnsi="Times New Roman"/>
      <w:sz w:val="26"/>
      <w:szCs w:val="26"/>
    </w:rPr>
  </w:style>
  <w:style w:type="paragraph" w:styleId="673" w:customStyle="1">
    <w:name w:val="Style10"/>
    <w:basedOn w:val="497"/>
    <w:rPr>
      <w:rFonts w:eastAsia="Calibri"/>
      <w:sz w:val="24"/>
      <w:szCs w:val="24"/>
      <w:lang w:eastAsia="ru-RU"/>
    </w:rPr>
    <w:pPr>
      <w:ind w:firstLine="696"/>
      <w:jc w:val="both"/>
      <w:spacing w:lineRule="exact" w:line="322"/>
      <w:widowControl w:val="off"/>
    </w:pPr>
  </w:style>
  <w:style w:type="paragraph" w:styleId="674">
    <w:name w:val="No Spacing"/>
    <w:link w:val="675"/>
    <w:rPr>
      <w:rFonts w:ascii="Calibri" w:hAnsi="Calibri"/>
      <w:sz w:val="22"/>
      <w:lang w:bidi="ar-SA"/>
    </w:rPr>
  </w:style>
  <w:style w:type="character" w:styleId="675" w:customStyle="1">
    <w:name w:val="Без интервала Знак"/>
    <w:link w:val="674"/>
    <w:rPr>
      <w:rFonts w:ascii="Calibri" w:hAnsi="Calibri"/>
      <w:sz w:val="22"/>
      <w:szCs w:val="22"/>
      <w:lang w:val="ru-RU" w:bidi="ar-SA" w:eastAsia="en-US"/>
    </w:rPr>
  </w:style>
  <w:style w:type="paragraph" w:styleId="676" w:customStyle="1">
    <w:name w:val="ConsNormal"/>
    <w:rPr>
      <w:rFonts w:ascii="Arial" w:hAnsi="Arial" w:eastAsia="Calibri"/>
      <w:lang w:bidi="ar-SA" w:eastAsia="ru-RU"/>
    </w:rPr>
    <w:pPr>
      <w:ind w:firstLine="720"/>
      <w:widowControl w:val="off"/>
    </w:pPr>
  </w:style>
  <w:style w:type="paragraph" w:styleId="677" w:customStyle="1">
    <w:name w:val="Style14"/>
    <w:basedOn w:val="497"/>
    <w:rPr>
      <w:rFonts w:eastAsia="Calibri"/>
      <w:sz w:val="24"/>
      <w:szCs w:val="24"/>
      <w:lang w:eastAsia="ru-RU"/>
    </w:rPr>
    <w:pPr>
      <w:ind w:firstLine="715"/>
      <w:jc w:val="both"/>
      <w:spacing w:lineRule="exact" w:line="322"/>
      <w:widowControl w:val="off"/>
    </w:pPr>
  </w:style>
  <w:style w:type="paragraph" w:styleId="678" w:customStyle="1">
    <w:name w:val="Style23"/>
    <w:basedOn w:val="497"/>
    <w:rPr>
      <w:rFonts w:eastAsia="Calibri"/>
      <w:sz w:val="24"/>
      <w:szCs w:val="24"/>
      <w:lang w:eastAsia="ru-RU"/>
    </w:rPr>
    <w:pPr>
      <w:ind w:firstLine="725"/>
      <w:jc w:val="both"/>
      <w:spacing w:lineRule="exact" w:line="322"/>
      <w:widowControl w:val="off"/>
    </w:pPr>
  </w:style>
  <w:style w:type="paragraph" w:styleId="679" w:customStyle="1">
    <w:name w:val="ConsPlusCell"/>
    <w:rPr>
      <w:rFonts w:eastAsia="Calibri"/>
      <w:sz w:val="28"/>
      <w:szCs w:val="28"/>
      <w:lang w:bidi="ar-SA" w:eastAsia="ru-RU"/>
    </w:rPr>
  </w:style>
  <w:style w:type="paragraph" w:styleId="680" w:customStyle="1">
    <w:name w:val="ConsPlusNormal"/>
    <w:link w:val="681"/>
    <w:rPr>
      <w:rFonts w:ascii="Arial" w:hAnsi="Arial"/>
      <w:sz w:val="22"/>
      <w:lang w:bidi="ar-SA" w:eastAsia="ru-RU"/>
    </w:rPr>
    <w:pPr>
      <w:ind w:firstLine="720"/>
    </w:pPr>
  </w:style>
  <w:style w:type="character" w:styleId="681" w:customStyle="1">
    <w:name w:val="ConsPlusNormal Знак"/>
    <w:link w:val="680"/>
    <w:rPr>
      <w:rFonts w:ascii="Arial" w:hAnsi="Arial"/>
      <w:sz w:val="22"/>
      <w:szCs w:val="22"/>
      <w:lang w:val="ru-RU" w:bidi="ar-SA" w:eastAsia="ru-RU"/>
    </w:rPr>
  </w:style>
  <w:style w:type="paragraph" w:styleId="682">
    <w:name w:val="Header"/>
    <w:basedOn w:val="497"/>
    <w:link w:val="683"/>
    <w:pPr>
      <w:tabs>
        <w:tab w:val="center" w:pos="4677" w:leader="none"/>
        <w:tab w:val="right" w:pos="9355" w:leader="none"/>
      </w:tabs>
    </w:pPr>
  </w:style>
  <w:style w:type="character" w:styleId="683" w:customStyle="1">
    <w:name w:val="Верхний колонтитул Знак"/>
    <w:basedOn w:val="507"/>
    <w:link w:val="682"/>
    <w:rPr>
      <w:rFonts w:ascii="Calibri" w:hAnsi="Calibri"/>
      <w:sz w:val="22"/>
      <w:szCs w:val="22"/>
      <w:lang w:val="ru-RU" w:bidi="ar-SA" w:eastAsia="en-US"/>
    </w:rPr>
  </w:style>
  <w:style w:type="paragraph" w:styleId="684" w:customStyle="1">
    <w:name w:val="Style1"/>
    <w:basedOn w:val="497"/>
    <w:rPr>
      <w:rFonts w:eastAsia="Calibri"/>
      <w:sz w:val="24"/>
      <w:szCs w:val="24"/>
      <w:lang w:eastAsia="ru-RU"/>
    </w:rPr>
    <w:pPr>
      <w:widowControl w:val="off"/>
    </w:pPr>
  </w:style>
  <w:style w:type="paragraph" w:styleId="685" w:customStyle="1">
    <w:name w:val="Style3"/>
    <w:basedOn w:val="497"/>
    <w:rPr>
      <w:rFonts w:eastAsia="Calibri"/>
      <w:sz w:val="24"/>
      <w:szCs w:val="24"/>
      <w:lang w:eastAsia="ru-RU"/>
    </w:rPr>
    <w:pPr>
      <w:jc w:val="right"/>
      <w:spacing w:lineRule="exact" w:line="269"/>
      <w:widowControl w:val="off"/>
    </w:pPr>
  </w:style>
  <w:style w:type="paragraph" w:styleId="686" w:customStyle="1">
    <w:name w:val="Style11"/>
    <w:basedOn w:val="497"/>
    <w:rPr>
      <w:rFonts w:eastAsia="Calibri"/>
      <w:sz w:val="24"/>
      <w:szCs w:val="24"/>
      <w:lang w:eastAsia="ru-RU"/>
    </w:rPr>
    <w:pPr>
      <w:ind w:firstLine="557"/>
      <w:jc w:val="both"/>
      <w:spacing w:lineRule="exact" w:line="269"/>
      <w:widowControl w:val="off"/>
    </w:pPr>
  </w:style>
  <w:style w:type="paragraph" w:styleId="687" w:customStyle="1">
    <w:name w:val="Style13"/>
    <w:basedOn w:val="497"/>
    <w:rPr>
      <w:rFonts w:eastAsia="Calibri"/>
      <w:sz w:val="24"/>
      <w:szCs w:val="24"/>
      <w:lang w:eastAsia="ru-RU"/>
    </w:rPr>
    <w:pPr>
      <w:widowControl w:val="off"/>
    </w:pPr>
  </w:style>
  <w:style w:type="paragraph" w:styleId="688" w:customStyle="1">
    <w:name w:val="Style16"/>
    <w:basedOn w:val="497"/>
    <w:rPr>
      <w:rFonts w:eastAsia="Calibri"/>
      <w:sz w:val="24"/>
      <w:szCs w:val="24"/>
      <w:lang w:eastAsia="ru-RU"/>
    </w:rPr>
    <w:pPr>
      <w:ind w:firstLine="528"/>
      <w:jc w:val="both"/>
      <w:spacing w:lineRule="exact" w:line="259"/>
      <w:widowControl w:val="off"/>
    </w:pPr>
  </w:style>
  <w:style w:type="paragraph" w:styleId="689" w:customStyle="1">
    <w:name w:val="Style17"/>
    <w:basedOn w:val="497"/>
    <w:rPr>
      <w:rFonts w:eastAsia="Calibri"/>
      <w:sz w:val="24"/>
      <w:szCs w:val="24"/>
      <w:lang w:eastAsia="ru-RU"/>
    </w:rPr>
    <w:pPr>
      <w:ind w:firstLine="518"/>
      <w:jc w:val="both"/>
      <w:spacing w:lineRule="exact" w:line="263"/>
      <w:widowControl w:val="off"/>
    </w:pPr>
  </w:style>
  <w:style w:type="character" w:styleId="690" w:customStyle="1">
    <w:name w:val="Font Style32"/>
    <w:rPr>
      <w:rFonts w:ascii="Bookman Old Style" w:hAnsi="Bookman Old Style"/>
      <w:i/>
      <w:sz w:val="10"/>
    </w:rPr>
  </w:style>
  <w:style w:type="character" w:styleId="691" w:customStyle="1">
    <w:name w:val="Font Style34"/>
    <w:rPr>
      <w:rFonts w:ascii="Courier New" w:hAnsi="Courier New"/>
      <w:b/>
      <w:sz w:val="14"/>
    </w:rPr>
  </w:style>
  <w:style w:type="character" w:styleId="692" w:customStyle="1">
    <w:name w:val="Font Style35"/>
    <w:rPr>
      <w:rFonts w:ascii="Arial Unicode MS" w:eastAsia="Times New Roman"/>
      <w:b/>
      <w:sz w:val="10"/>
    </w:rPr>
  </w:style>
  <w:style w:type="character" w:styleId="693" w:customStyle="1">
    <w:name w:val="Font Style36"/>
    <w:rPr>
      <w:rFonts w:ascii="Century Gothic" w:hAnsi="Century Gothic"/>
      <w:i/>
      <w:sz w:val="12"/>
    </w:rPr>
  </w:style>
  <w:style w:type="paragraph" w:styleId="694" w:customStyle="1">
    <w:name w:val="ConsCell"/>
    <w:rPr>
      <w:rFonts w:ascii="Arial" w:hAnsi="Arial"/>
      <w:lang w:bidi="ar-SA" w:eastAsia="ar-SA"/>
    </w:rPr>
    <w:pPr>
      <w:widowControl w:val="off"/>
    </w:pPr>
  </w:style>
  <w:style w:type="paragraph" w:styleId="695" w:customStyle="1">
    <w:name w:val="msonormalcxspmiddle"/>
    <w:basedOn w:val="497"/>
    <w:rPr>
      <w:sz w:val="24"/>
      <w:szCs w:val="24"/>
      <w:lang w:eastAsia="ru-RU"/>
    </w:rPr>
    <w:pPr>
      <w:spacing w:after="100" w:afterAutospacing="1" w:before="100" w:beforeAutospacing="1"/>
    </w:pPr>
  </w:style>
  <w:style w:type="paragraph" w:styleId="696" w:customStyle="1">
    <w:name w:val="western"/>
    <w:basedOn w:val="497"/>
    <w:rPr>
      <w:rFonts w:eastAsia="Calibri"/>
      <w:sz w:val="24"/>
      <w:szCs w:val="24"/>
      <w:lang w:eastAsia="ru-RU"/>
    </w:rPr>
    <w:pPr>
      <w:spacing w:after="119" w:before="100" w:beforeAutospacing="1"/>
    </w:pPr>
  </w:style>
  <w:style w:type="paragraph" w:styleId="697" w:customStyle="1">
    <w:name w:val="Заголовок отчета"/>
    <w:basedOn w:val="497"/>
    <w:rPr>
      <w:b/>
      <w:sz w:val="28"/>
      <w:szCs w:val="28"/>
      <w:lang w:eastAsia="ru-RU"/>
    </w:rPr>
    <w:pPr>
      <w:jc w:val="center"/>
      <w:spacing w:after="240" w:before="120"/>
    </w:pPr>
  </w:style>
  <w:style w:type="paragraph" w:styleId="698" w:customStyle="1">
    <w:name w:val="Заголовок таблицы"/>
    <w:basedOn w:val="497"/>
    <w:rPr>
      <w:rFonts w:eastAsia="Calibri"/>
      <w:b/>
      <w:lang w:eastAsia="ru-RU"/>
    </w:rPr>
    <w:pPr>
      <w:jc w:val="center"/>
    </w:pPr>
  </w:style>
  <w:style w:type="paragraph" w:styleId="699">
    <w:name w:val="Body Text"/>
    <w:basedOn w:val="497"/>
    <w:rPr>
      <w:lang w:eastAsia="zh-CN"/>
    </w:rPr>
    <w:pPr>
      <w:spacing w:lineRule="auto" w:line="288" w:after="140"/>
    </w:pPr>
  </w:style>
  <w:style w:type="paragraph" w:styleId="700" w:customStyle="1">
    <w:name w:val="Default"/>
    <w:rPr>
      <w:color w:val="000000"/>
      <w:sz w:val="24"/>
      <w:szCs w:val="24"/>
      <w:lang w:bidi="ar-SA" w:eastAsia="ru-RU"/>
    </w:rPr>
  </w:style>
  <w:style w:type="paragraph" w:styleId="701" w:customStyle="1">
    <w:name w:val="a0"/>
    <w:basedOn w:val="497"/>
    <w:rPr>
      <w:sz w:val="24"/>
      <w:szCs w:val="24"/>
      <w:lang w:eastAsia="ru-RU"/>
    </w:rPr>
    <w:pPr>
      <w:spacing w:after="100" w:afterAutospacing="1" w:before="100" w:beforeAutospacing="1"/>
    </w:pPr>
  </w:style>
  <w:style w:type="paragraph" w:styleId="702" w:customStyle="1">
    <w:name w:val="msonormalbullet1gifbullet1.gif"/>
    <w:basedOn w:val="497"/>
    <w:rPr>
      <w:sz w:val="24"/>
      <w:szCs w:val="24"/>
      <w:lang w:eastAsia="ru-RU"/>
    </w:rPr>
    <w:pPr>
      <w:spacing w:after="100" w:afterAutospacing="1" w:before="100" w:beforeAutospacing="1"/>
    </w:pPr>
  </w:style>
  <w:style w:type="paragraph" w:styleId="703" w:customStyle="1">
    <w:name w:val="Знак Знак Знак Знак"/>
    <w:basedOn w:val="497"/>
    <w:rPr>
      <w:rFonts w:ascii="Verdana" w:hAnsi="Verdana"/>
      <w:szCs w:val="20"/>
      <w:lang w:val="en-US"/>
    </w:rPr>
    <w:pPr>
      <w:spacing w:lineRule="exact" w:line="240" w:after="160"/>
    </w:pPr>
  </w:style>
  <w:style w:type="paragraph" w:styleId="704" w:customStyle="1">
    <w:name w:val="formattext"/>
    <w:basedOn w:val="497"/>
    <w:rPr>
      <w:sz w:val="24"/>
      <w:szCs w:val="24"/>
      <w:lang w:eastAsia="ru-RU"/>
    </w:rPr>
    <w:pPr>
      <w:spacing w:after="100" w:afterAutospacing="1" w:before="100" w:beforeAutospacing="1"/>
    </w:pPr>
  </w:style>
  <w:style w:type="paragraph" w:styleId="705" w:customStyle="1">
    <w:name w:val="Стиль"/>
    <w:rPr>
      <w:sz w:val="24"/>
      <w:szCs w:val="24"/>
      <w:lang w:bidi="ar-SA" w:eastAsia="zh-CN"/>
    </w:rPr>
    <w:pPr>
      <w:widowControl w:val="off"/>
    </w:pPr>
  </w:style>
  <w:style w:type="paragraph" w:styleId="706" w:customStyle="1">
    <w:name w:val="p7"/>
    <w:basedOn w:val="497"/>
    <w:rPr>
      <w:rFonts w:eastAsia="Calibri"/>
      <w:sz w:val="26"/>
      <w:szCs w:val="26"/>
      <w:lang w:eastAsia="zh-CN"/>
    </w:rPr>
    <w:pPr>
      <w:ind w:firstLine="720"/>
      <w:jc w:val="both"/>
      <w:spacing w:lineRule="auto" w:line="360" w:after="280" w:before="280"/>
    </w:pPr>
  </w:style>
  <w:style w:type="paragraph" w:styleId="707" w:customStyle="1">
    <w:name w:val="ConsPlusNonformat"/>
    <w:rPr>
      <w:rFonts w:ascii="Courier New" w:hAnsi="Courier New"/>
      <w:lang w:bidi="ar-SA" w:eastAsia="ru-RU"/>
    </w:rPr>
    <w:pPr>
      <w:widowControl w:val="off"/>
    </w:pPr>
  </w:style>
  <w:style w:type="paragraph" w:styleId="708">
    <w:name w:val="List Paragraph"/>
    <w:basedOn w:val="497"/>
    <w:rPr>
      <w:lang w:eastAsia="ru-RU"/>
    </w:rPr>
    <w:pPr>
      <w:ind w:left="720"/>
    </w:pPr>
  </w:style>
  <w:style w:type="character" w:styleId="709" w:customStyle="1">
    <w:name w:val="Font Style19"/>
    <w:rPr>
      <w:rFonts w:ascii="Courier New" w:hAnsi="Courier New"/>
      <w:sz w:val="18"/>
      <w:szCs w:val="18"/>
    </w:rPr>
  </w:style>
  <w:style w:type="paragraph" w:styleId="710" w:customStyle="1">
    <w:name w:val="Знак"/>
    <w:basedOn w:val="497"/>
    <w:rPr>
      <w:rFonts w:ascii="Tahoma" w:hAnsi="Tahoma"/>
      <w:szCs w:val="20"/>
      <w:lang w:val="en-US"/>
    </w:rPr>
    <w:pPr>
      <w:spacing w:after="100" w:afterAutospacing="1" w:before="100" w:beforeAutospacing="1"/>
    </w:pPr>
  </w:style>
  <w:style w:type="paragraph" w:styleId="711" w:customStyle="1">
    <w:name w:val="Знак Знак Знак Знак Знак Знак Знак Знак Знак"/>
    <w:basedOn w:val="497"/>
    <w:rPr>
      <w:rFonts w:ascii="Tahoma" w:hAnsi="Tahoma"/>
      <w:szCs w:val="20"/>
      <w:lang w:val="en-US"/>
    </w:rPr>
    <w:pPr>
      <w:spacing w:after="100" w:afterAutospacing="1" w:before="100" w:beforeAutospacing="1"/>
    </w:pPr>
  </w:style>
  <w:style w:type="character" w:styleId="712" w:customStyle="1">
    <w:name w:val="Название Знак"/>
    <w:basedOn w:val="507"/>
    <w:link w:val="519"/>
    <w:rPr>
      <w:rFonts w:ascii="Calibri" w:hAnsi="Calibri"/>
      <w:sz w:val="48"/>
      <w:szCs w:val="48"/>
      <w:lang w:val="ru-RU" w:bidi="ar-SA" w:eastAsia="ru-RU"/>
    </w:rPr>
  </w:style>
  <w:style w:type="character" w:styleId="713" w:customStyle="1">
    <w:name w:val="Подзаголовок Знак"/>
    <w:basedOn w:val="507"/>
    <w:link w:val="520"/>
    <w:rPr>
      <w:rFonts w:ascii="Calibri" w:hAnsi="Calibri"/>
      <w:sz w:val="24"/>
      <w:szCs w:val="24"/>
      <w:lang w:val="ru-RU" w:bidi="ar-SA" w:eastAsia="ru-RU"/>
    </w:rPr>
  </w:style>
  <w:style w:type="paragraph" w:styleId="714">
    <w:name w:val="Quote"/>
    <w:basedOn w:val="497"/>
    <w:next w:val="497"/>
    <w:link w:val="715"/>
    <w:rPr>
      <w:i/>
      <w:szCs w:val="20"/>
      <w:lang w:eastAsia="ru-RU"/>
    </w:rPr>
    <w:pPr>
      <w:ind w:left="720" w:right="720"/>
    </w:pPr>
  </w:style>
  <w:style w:type="character" w:styleId="715" w:customStyle="1">
    <w:name w:val="Цитата 2 Знак"/>
    <w:link w:val="714"/>
    <w:rPr>
      <w:rFonts w:ascii="Calibri" w:hAnsi="Calibri"/>
      <w:i/>
      <w:lang w:val="ru-RU" w:bidi="ar-SA" w:eastAsia="ru-RU"/>
    </w:rPr>
  </w:style>
  <w:style w:type="paragraph" w:styleId="716">
    <w:name w:val="Intense Quote"/>
    <w:basedOn w:val="497"/>
    <w:next w:val="497"/>
    <w:link w:val="717"/>
    <w:rPr>
      <w:i/>
      <w:szCs w:val="20"/>
      <w:lang w:eastAsia="ru-RU"/>
    </w:rPr>
    <w:pPr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7" w:customStyle="1">
    <w:name w:val="Выделенная цитата Знак"/>
    <w:link w:val="716"/>
    <w:rPr>
      <w:rFonts w:ascii="Calibri" w:hAnsi="Calibri"/>
      <w:i/>
      <w:lang w:val="ru-RU" w:bidi="ar-SA" w:eastAsia="ru-RU"/>
    </w:rPr>
  </w:style>
  <w:style w:type="paragraph" w:styleId="718">
    <w:name w:val="Footer"/>
    <w:basedOn w:val="497"/>
    <w:link w:val="719"/>
    <w:rPr>
      <w:lang w:eastAsia="ru-RU"/>
    </w:rPr>
    <w:pPr>
      <w:tabs>
        <w:tab w:val="center" w:pos="7143" w:leader="none"/>
        <w:tab w:val="right" w:pos="14287" w:leader="none"/>
      </w:tabs>
    </w:pPr>
  </w:style>
  <w:style w:type="character" w:styleId="719" w:customStyle="1">
    <w:name w:val="Нижний колонтитул Знак"/>
    <w:basedOn w:val="507"/>
    <w:link w:val="718"/>
    <w:rPr>
      <w:rFonts w:ascii="Calibri" w:hAnsi="Calibri"/>
      <w:sz w:val="22"/>
      <w:szCs w:val="22"/>
      <w:lang w:val="ru-RU" w:bidi="ar-SA" w:eastAsia="ru-RU"/>
    </w:rPr>
  </w:style>
  <w:style w:type="table" w:styleId="720" w:customStyle="1">
    <w:name w:val="Grid Table 7 Colorful - Accent 6"/>
    <w:rPr>
      <w:rFonts w:ascii="Calibri" w:hAnsi="Calibri"/>
      <w:lang w:bidi="ar-SA"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721" w:customStyle="1">
    <w:name w:val="Текст сноски Знак"/>
    <w:link w:val="649"/>
    <w:rPr>
      <w:rFonts w:ascii="Calibri" w:hAnsi="Calibri"/>
      <w:sz w:val="18"/>
      <w:lang w:val="ru-RU" w:bidi="ar-SA" w:eastAsia="ru-RU"/>
    </w:rPr>
  </w:style>
  <w:style w:type="paragraph" w:styleId="722">
    <w:name w:val="TOC Heading"/>
    <w:rPr>
      <w:rFonts w:ascii="Calibri" w:hAnsi="Calibri"/>
      <w:sz w:val="22"/>
      <w:lang w:bidi="ar-SA" w:eastAsia="ru-RU"/>
    </w:rPr>
    <w:pPr>
      <w:spacing w:lineRule="auto" w:line="276" w:after="200"/>
    </w:pPr>
  </w:style>
  <w:style w:type="character" w:styleId="723" w:customStyle="1">
    <w:name w:val="Основной текст (2) + 11 pt"/>
    <w:basedOn w:val="507"/>
    <w:rPr>
      <w:rFonts w:ascii="Times New Roman" w:hAnsi="Times New Roman" w:eastAsia="Times New Roman"/>
      <w:color w:val="000000"/>
      <w:spacing w:val="0"/>
      <w:position w:val="0"/>
      <w:sz w:val="22"/>
      <w:szCs w:val="22"/>
      <w:u w:val="none"/>
      <w:lang w:val="ru-RU" w:bidi="ru-RU" w:eastAsia="ru-RU"/>
    </w:rPr>
  </w:style>
  <w:style w:type="paragraph" w:styleId="724" w:customStyle="1">
    <w:name w:val="Обычный (титульный лист)"/>
    <w:rPr>
      <w:rFonts w:eastAsia="Calibri"/>
      <w:sz w:val="28"/>
      <w:szCs w:val="28"/>
      <w:lang w:bidi="ar-SA" w:eastAsia="ru-RU"/>
    </w:rPr>
    <w:pPr>
      <w:jc w:val="both"/>
      <w:spacing w:before="120"/>
    </w:pPr>
  </w:style>
  <w:style w:type="character" w:styleId="725" w:customStyle="1">
    <w:name w:val="Выделение жирным"/>
    <w:rPr>
      <w:b/>
      <w:bCs/>
    </w:rPr>
  </w:style>
  <w:style w:type="paragraph" w:styleId="726">
    <w:name w:val="Обычный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2"/>
      <w:szCs w:val="22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727">
    <w:name w:val="Абзац списка"/>
    <w:basedOn w:val="620"/>
    <w:next w:val="628"/>
    <w:link w:val="620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2"/>
      <w:szCs w:val="22"/>
      <w:u w:val="none"/>
      <w:vertAlign w:val="baseline"/>
      <w:rtl w:val="false"/>
      <w:cs w:val="false"/>
      <w:lang w:val="ru-RU" w:bidi="ar-SA" w:eastAsia="ru-RU"/>
    </w:rPr>
    <w:pPr>
      <w:contextualSpacing w:val="true"/>
      <w:ind w:left="72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728">
    <w:name w:val="Обычный (веб)"/>
    <w:rPr>
      <w:rFonts w:ascii="Times New Roman" w:hAnsi="Times New Roman" w:cs="Times New Roman" w:eastAsia="Calibr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4"/>
      <w:szCs w:val="24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100" w:afterAutospacing="1" w:before="100" w:beforeAutospacing="1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729">
    <w:name w:val="Гиперссылка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hyperlink" Target="consultantplus://offline/ref=A695071C100583F51A8D274FC25B472A2A0B65F9D64104D88C9F40F128v6N3D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ONLYOFFICE/5.4.2.30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Лозовская Е.П</dc:creator>
  <cp:revision>114</cp:revision>
  <dcterms:created xsi:type="dcterms:W3CDTF">2022-02-11T12:04:00Z</dcterms:created>
  <dcterms:modified xsi:type="dcterms:W3CDTF">2025-03-28T09:27:35Z</dcterms:modified>
</cp:coreProperties>
</file>